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3908C834"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01</w:t>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25A2530A" w:rsidRPr="003307C0">
        <w:rPr>
          <w:rFonts w:ascii="Arial" w:hAnsi="Arial"/>
          <w:b/>
          <w:bCs/>
          <w:noProof/>
          <w:sz w:val="28"/>
          <w:szCs w:val="28"/>
          <w:lang w:val="en-GB"/>
        </w:rPr>
        <w:t>23</w:t>
      </w:r>
      <w:r w:rsidR="00715D65">
        <w:rPr>
          <w:rFonts w:ascii="Arial" w:hAnsi="Arial"/>
          <w:b/>
          <w:bCs/>
          <w:noProof/>
          <w:sz w:val="28"/>
          <w:szCs w:val="28"/>
          <w:lang w:val="en-GB"/>
        </w:rPr>
        <w:t>xxxx</w:t>
      </w:r>
    </w:p>
    <w:p w14:paraId="0C6D38F5" w14:textId="71ADEC97" w:rsidR="00A51A2C" w:rsidRPr="003307C0" w:rsidRDefault="00426BBD" w:rsidP="00A51A2C">
      <w:pPr>
        <w:widowControl w:val="0"/>
        <w:tabs>
          <w:tab w:val="right" w:pos="9639"/>
        </w:tabs>
        <w:spacing w:after="0"/>
        <w:rPr>
          <w:rFonts w:ascii="Arial" w:hAnsi="Arial"/>
          <w:b/>
          <w:noProof/>
          <w:sz w:val="24"/>
          <w:lang w:val="en-GB"/>
        </w:rPr>
      </w:pPr>
      <w:r w:rsidRPr="003307C0">
        <w:rPr>
          <w:rFonts w:ascii="Arial" w:hAnsi="Arial"/>
          <w:b/>
          <w:noProof/>
          <w:sz w:val="24"/>
          <w:lang w:val="en-GB"/>
        </w:rPr>
        <w:t xml:space="preserve">Bangalore, India, </w:t>
      </w:r>
      <w:r w:rsidR="00950046">
        <w:rPr>
          <w:rFonts w:ascii="Arial" w:hAnsi="Arial"/>
          <w:b/>
          <w:noProof/>
          <w:sz w:val="24"/>
          <w:lang w:val="en-GB"/>
        </w:rPr>
        <w:t>11</w:t>
      </w:r>
      <w:r w:rsidR="00950046" w:rsidRPr="00950046">
        <w:rPr>
          <w:rFonts w:ascii="Arial" w:hAnsi="Arial"/>
          <w:b/>
          <w:noProof/>
          <w:sz w:val="24"/>
          <w:vertAlign w:val="superscript"/>
          <w:lang w:val="en-GB"/>
        </w:rPr>
        <w:t>th</w:t>
      </w:r>
      <w:r w:rsidR="00950046">
        <w:rPr>
          <w:rFonts w:ascii="Arial" w:hAnsi="Arial"/>
          <w:b/>
          <w:noProof/>
          <w:sz w:val="24"/>
          <w:lang w:val="en-GB"/>
        </w:rPr>
        <w:t xml:space="preserve"> – 15</w:t>
      </w:r>
      <w:r w:rsidR="00950046" w:rsidRPr="00950046">
        <w:rPr>
          <w:rFonts w:ascii="Arial" w:hAnsi="Arial"/>
          <w:b/>
          <w:noProof/>
          <w:sz w:val="24"/>
          <w:vertAlign w:val="superscript"/>
          <w:lang w:val="en-GB"/>
        </w:rPr>
        <w:t>th</w:t>
      </w:r>
      <w:r w:rsidR="00950046">
        <w:rPr>
          <w:rFonts w:ascii="Arial" w:hAnsi="Arial"/>
          <w:b/>
          <w:noProof/>
          <w:sz w:val="24"/>
          <w:lang w:val="en-GB"/>
        </w:rPr>
        <w:t xml:space="preserve"> </w:t>
      </w:r>
      <w:r w:rsidRPr="003307C0">
        <w:rPr>
          <w:rFonts w:ascii="Arial" w:hAnsi="Arial"/>
          <w:b/>
          <w:noProof/>
          <w:sz w:val="24"/>
          <w:lang w:val="en-GB"/>
        </w:rPr>
        <w:t>September, 2023</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73DE0C97"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715D65">
        <w:rPr>
          <w:rFonts w:ascii="Times New Roman" w:hAnsi="Times New Roman"/>
          <w:bCs/>
          <w:sz w:val="24"/>
        </w:rPr>
        <w:t>8A.2.11</w:t>
      </w:r>
    </w:p>
    <w:p w14:paraId="4125608B" w14:textId="47F8516E"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6C31B7" w:rsidRPr="003307C0">
        <w:rPr>
          <w:rFonts w:ascii="Times New Roman" w:hAnsi="Times New Roman" w:cs="Times New Roman"/>
          <w:bCs/>
          <w:sz w:val="24"/>
          <w:lang w:val="en-GB"/>
        </w:rPr>
        <w:t>Nokia, Nokia Shanghai Bell</w:t>
      </w:r>
    </w:p>
    <w:p w14:paraId="3193B325" w14:textId="18418A7A"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r w:rsidR="00D76EB6">
        <w:rPr>
          <w:rFonts w:ascii="Times New Roman" w:hAnsi="Times New Roman" w:cs="Times New Roman"/>
          <w:bCs/>
          <w:sz w:val="24"/>
          <w:lang w:val="en-GB"/>
        </w:rPr>
        <w:t xml:space="preserve">[DRAFT] </w:t>
      </w:r>
      <w:r w:rsidR="00D76EB6" w:rsidRPr="00D76EB6">
        <w:rPr>
          <w:rFonts w:ascii="Times New Roman" w:hAnsi="Times New Roman" w:cs="Times New Roman"/>
          <w:bCs/>
          <w:sz w:val="24"/>
          <w:lang w:val="en-GB"/>
        </w:rPr>
        <w:t>Moderator's summary for REL-19 RAN</w:t>
      </w:r>
      <w:r w:rsidR="00D76EB6">
        <w:rPr>
          <w:rFonts w:ascii="Times New Roman" w:hAnsi="Times New Roman" w:cs="Times New Roman"/>
          <w:bCs/>
          <w:sz w:val="24"/>
          <w:lang w:val="en-GB"/>
        </w:rPr>
        <w:t>1</w:t>
      </w:r>
      <w:r w:rsidR="00D76EB6" w:rsidRPr="00D76EB6">
        <w:rPr>
          <w:rFonts w:ascii="Times New Roman" w:hAnsi="Times New Roman" w:cs="Times New Roman"/>
          <w:bCs/>
          <w:sz w:val="24"/>
          <w:lang w:val="en-GB"/>
        </w:rPr>
        <w:t xml:space="preserve"> topic </w:t>
      </w:r>
      <w:bookmarkStart w:id="0" w:name="_Hlk145508576"/>
      <w:r w:rsidR="00715D65" w:rsidRPr="00715D65">
        <w:rPr>
          <w:rFonts w:ascii="Times New Roman" w:hAnsi="Times New Roman" w:cs="Times New Roman"/>
          <w:bCs/>
          <w:sz w:val="24"/>
          <w:lang w:val="en-GB" w:eastAsia="zh-CN"/>
        </w:rPr>
        <w:t xml:space="preserve">ISAC &amp; Exploring Study in New </w:t>
      </w:r>
      <w:r w:rsidR="001A4471">
        <w:rPr>
          <w:rFonts w:ascii="Times New Roman" w:hAnsi="Times New Roman" w:cs="Times New Roman"/>
          <w:bCs/>
          <w:sz w:val="24"/>
          <w:lang w:val="en-GB" w:eastAsia="zh-CN"/>
        </w:rPr>
        <w:t>S</w:t>
      </w:r>
      <w:r w:rsidR="00715D65" w:rsidRPr="00715D65">
        <w:rPr>
          <w:rFonts w:ascii="Times New Roman" w:hAnsi="Times New Roman" w:cs="Times New Roman"/>
          <w:bCs/>
          <w:sz w:val="24"/>
          <w:lang w:val="en-GB" w:eastAsia="zh-CN"/>
        </w:rPr>
        <w:t>pectrum (7-24GHz)</w:t>
      </w:r>
      <w:bookmarkEnd w:id="0"/>
      <w:r w:rsidR="00715D65">
        <w:rPr>
          <w:rFonts w:ascii="Times New Roman" w:hAnsi="Times New Roman" w:cs="Times New Roman"/>
          <w:bCs/>
          <w:sz w:val="24"/>
          <w:lang w:val="en-GB" w:eastAsia="zh-CN"/>
        </w:rPr>
        <w:t xml:space="preserve"> </w:t>
      </w:r>
    </w:p>
    <w:p w14:paraId="52292485" w14:textId="4B6C0A53"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r>
      <w:r w:rsidR="00715D65">
        <w:rPr>
          <w:rFonts w:ascii="Times New Roman" w:hAnsi="Times New Roman" w:cs="Times New Roman"/>
          <w:bCs/>
          <w:sz w:val="24"/>
          <w:lang w:val="en-GB"/>
        </w:rPr>
        <w:t>Information</w:t>
      </w:r>
    </w:p>
    <w:p w14:paraId="56BD8E74" w14:textId="0456ED07" w:rsidR="00525758" w:rsidRDefault="00525758" w:rsidP="00226707">
      <w:pPr>
        <w:pStyle w:val="Heading1"/>
        <w:numPr>
          <w:ilvl w:val="0"/>
          <w:numId w:val="11"/>
        </w:numPr>
        <w:rPr>
          <w:rFonts w:cs="Arial"/>
        </w:rPr>
      </w:pPr>
      <w:bookmarkStart w:id="1" w:name="Proposal_Pattern_Length"/>
      <w:r w:rsidRPr="00226707">
        <w:rPr>
          <w:rFonts w:cs="Arial"/>
        </w:rPr>
        <w:t>General</w:t>
      </w:r>
    </w:p>
    <w:p w14:paraId="59C2FF18" w14:textId="4776AFAD" w:rsidR="00226707" w:rsidRDefault="00F22BFC" w:rsidP="00226707">
      <w:pPr>
        <w:rPr>
          <w:lang w:val="en-GB" w:eastAsia="zh-CN"/>
        </w:rPr>
      </w:pPr>
      <w:r>
        <w:rPr>
          <w:lang w:val="en-GB" w:eastAsia="zh-CN"/>
        </w:rPr>
        <w:t>In line with the endorsed guidance in [1] from the 3GPP RAN Chair, this document covers the following</w:t>
      </w:r>
      <w:r w:rsidR="008E2CEF">
        <w:rPr>
          <w:lang w:val="en-GB" w:eastAsia="zh-CN"/>
        </w:rPr>
        <w:t xml:space="preserve"> topics submitted under this agenda item</w:t>
      </w:r>
      <w:r>
        <w:rPr>
          <w:lang w:val="en-GB" w:eastAsia="zh-CN"/>
        </w:rPr>
        <w:t>,</w:t>
      </w:r>
      <w:r w:rsidR="00A56FC1">
        <w:rPr>
          <w:lang w:val="en-GB" w:eastAsia="zh-CN"/>
        </w:rPr>
        <w:t xml:space="preserve"> in decreasing order of the level of interest: </w:t>
      </w:r>
    </w:p>
    <w:p w14:paraId="79F97013" w14:textId="7D3D6871" w:rsidR="00A56FC1" w:rsidRDefault="00D15263" w:rsidP="00A56FC1">
      <w:pPr>
        <w:pStyle w:val="ListParagraph"/>
        <w:numPr>
          <w:ilvl w:val="0"/>
          <w:numId w:val="28"/>
        </w:numPr>
        <w:rPr>
          <w:lang w:val="en-GB" w:eastAsia="zh-CN"/>
        </w:rPr>
      </w:pPr>
      <w:r>
        <w:rPr>
          <w:lang w:val="en-GB" w:eastAsia="zh-CN"/>
        </w:rPr>
        <w:t>Integrated Sensing and Communications (</w:t>
      </w:r>
      <w:r w:rsidR="00A56FC1">
        <w:rPr>
          <w:lang w:val="en-GB" w:eastAsia="zh-CN"/>
        </w:rPr>
        <w:t>ISAC</w:t>
      </w:r>
      <w:r>
        <w:rPr>
          <w:lang w:val="en-GB" w:eastAsia="zh-CN"/>
        </w:rPr>
        <w:t>)</w:t>
      </w:r>
    </w:p>
    <w:p w14:paraId="18A21017" w14:textId="4C91F5EB" w:rsidR="00A56FC1" w:rsidRDefault="004817EF" w:rsidP="00A56FC1">
      <w:pPr>
        <w:pStyle w:val="ListParagraph"/>
        <w:numPr>
          <w:ilvl w:val="0"/>
          <w:numId w:val="28"/>
        </w:numPr>
        <w:rPr>
          <w:lang w:val="en-GB" w:eastAsia="zh-CN"/>
        </w:rPr>
      </w:pPr>
      <w:r>
        <w:rPr>
          <w:lang w:val="en-GB" w:eastAsia="zh-CN"/>
        </w:rPr>
        <w:t>7-24</w:t>
      </w:r>
      <w:r w:rsidR="00805418">
        <w:rPr>
          <w:lang w:val="en-GB" w:eastAsia="zh-CN"/>
        </w:rPr>
        <w:t xml:space="preserve"> </w:t>
      </w:r>
      <w:r>
        <w:rPr>
          <w:lang w:val="en-GB" w:eastAsia="zh-CN"/>
        </w:rPr>
        <w:t>GHz</w:t>
      </w:r>
    </w:p>
    <w:p w14:paraId="7CB730FD" w14:textId="1D9B5FDC" w:rsidR="00D15263" w:rsidRPr="00D15263" w:rsidRDefault="00D15263" w:rsidP="00D15263">
      <w:pPr>
        <w:rPr>
          <w:lang w:val="en-GB" w:eastAsia="zh-CN"/>
        </w:rPr>
      </w:pPr>
      <w:r>
        <w:rPr>
          <w:lang w:val="en-GB" w:eastAsia="zh-CN"/>
        </w:rPr>
        <w:t>The relevant contributions are [</w:t>
      </w:r>
      <w:r w:rsidR="00F22BFC">
        <w:rPr>
          <w:lang w:val="en-GB" w:eastAsia="zh-CN"/>
        </w:rPr>
        <w:t>2</w:t>
      </w:r>
      <w:r>
        <w:rPr>
          <w:lang w:val="en-GB" w:eastAsia="zh-CN"/>
        </w:rPr>
        <w:t>]-[3</w:t>
      </w:r>
      <w:r w:rsidR="00F22BFC">
        <w:rPr>
          <w:lang w:val="en-GB" w:eastAsia="zh-CN"/>
        </w:rPr>
        <w:t>3</w:t>
      </w:r>
      <w:r>
        <w:rPr>
          <w:lang w:val="en-GB" w:eastAsia="zh-CN"/>
        </w:rPr>
        <w:t>].</w:t>
      </w:r>
    </w:p>
    <w:p w14:paraId="410EE337" w14:textId="5CB0CE24" w:rsidR="00525758" w:rsidRDefault="00525758" w:rsidP="00226707">
      <w:pPr>
        <w:pStyle w:val="Heading1"/>
        <w:numPr>
          <w:ilvl w:val="0"/>
          <w:numId w:val="11"/>
        </w:numPr>
        <w:rPr>
          <w:rFonts w:cs="Arial"/>
        </w:rPr>
      </w:pPr>
      <w:r w:rsidRPr="00525758">
        <w:rPr>
          <w:rFonts w:cs="Arial"/>
        </w:rPr>
        <w:t>Potential Justification/Scopes Based on Submitted Contributions</w:t>
      </w:r>
    </w:p>
    <w:p w14:paraId="028495D7" w14:textId="4E616146" w:rsidR="0009409D" w:rsidRPr="009B5099" w:rsidRDefault="00D8207F" w:rsidP="009B5099">
      <w:pPr>
        <w:pStyle w:val="Heading1"/>
        <w:numPr>
          <w:ilvl w:val="1"/>
          <w:numId w:val="11"/>
        </w:numPr>
        <w:rPr>
          <w:rFonts w:asciiTheme="minorHAnsi" w:eastAsia="SimSun" w:hAnsiTheme="minorHAnsi" w:cstheme="minorBidi"/>
          <w:sz w:val="32"/>
          <w:szCs w:val="32"/>
        </w:rPr>
      </w:pPr>
      <w:r w:rsidRPr="009B5099">
        <w:rPr>
          <w:rFonts w:asciiTheme="minorHAnsi" w:eastAsia="SimSun" w:hAnsiTheme="minorHAnsi" w:cstheme="minorBidi"/>
          <w:sz w:val="32"/>
          <w:szCs w:val="32"/>
        </w:rPr>
        <w:t>ISAC</w:t>
      </w:r>
    </w:p>
    <w:p w14:paraId="70B2ADCE" w14:textId="409E31AB" w:rsidR="00D87F45" w:rsidRDefault="00A66582" w:rsidP="00D87F45">
      <w:pPr>
        <w:spacing w:after="0"/>
        <w:rPr>
          <w:lang w:val="en-GB" w:eastAsia="zh-CN"/>
        </w:rPr>
      </w:pPr>
      <w:r>
        <w:rPr>
          <w:lang w:val="en-GB" w:eastAsia="zh-CN"/>
        </w:rPr>
        <w:t>The main j</w:t>
      </w:r>
      <w:r w:rsidR="00D27490" w:rsidRPr="004E5988">
        <w:rPr>
          <w:lang w:val="en-GB" w:eastAsia="zh-CN"/>
        </w:rPr>
        <w:t>ustification</w:t>
      </w:r>
      <w:r>
        <w:rPr>
          <w:lang w:val="en-GB" w:eastAsia="zh-CN"/>
        </w:rPr>
        <w:t xml:space="preserve"> cited by many companies for studying ISAC in the </w:t>
      </w:r>
      <w:r w:rsidR="006E08AE">
        <w:rPr>
          <w:lang w:val="en-GB" w:eastAsia="zh-CN"/>
        </w:rPr>
        <w:t xml:space="preserve">extensive study </w:t>
      </w:r>
      <w:r w:rsidR="00E63E0D">
        <w:rPr>
          <w:lang w:val="en-GB" w:eastAsia="zh-CN"/>
        </w:rPr>
        <w:t>already carried out in SA1 and the</w:t>
      </w:r>
      <w:r w:rsidR="00D27490" w:rsidRPr="004E5988">
        <w:rPr>
          <w:lang w:val="en-GB" w:eastAsia="zh-CN"/>
        </w:rPr>
        <w:t xml:space="preserve"> many use cases </w:t>
      </w:r>
      <w:r w:rsidR="00E63E0D">
        <w:rPr>
          <w:lang w:val="en-GB" w:eastAsia="zh-CN"/>
        </w:rPr>
        <w:t>documented</w:t>
      </w:r>
      <w:r w:rsidR="00B96DAD" w:rsidRPr="004E5988">
        <w:rPr>
          <w:lang w:val="en-GB" w:eastAsia="zh-CN"/>
        </w:rPr>
        <w:t xml:space="preserve"> by SA1</w:t>
      </w:r>
      <w:r w:rsidR="00D27490" w:rsidRPr="004E5988">
        <w:rPr>
          <w:lang w:val="en-GB" w:eastAsia="zh-CN"/>
        </w:rPr>
        <w:t xml:space="preserve"> in TR</w:t>
      </w:r>
      <w:r w:rsidR="00FB78A6" w:rsidRPr="004E5988">
        <w:rPr>
          <w:lang w:val="en-GB" w:eastAsia="zh-CN"/>
        </w:rPr>
        <w:t>22.837</w:t>
      </w:r>
      <w:r w:rsidR="00E63E0D">
        <w:rPr>
          <w:lang w:val="en-GB" w:eastAsia="zh-CN"/>
        </w:rPr>
        <w:t>, namely:</w:t>
      </w:r>
    </w:p>
    <w:p w14:paraId="0123CC85" w14:textId="64CDA972" w:rsidR="008F76E5" w:rsidRPr="00E63E0D" w:rsidRDefault="008F76E5" w:rsidP="00E63E0D">
      <w:pPr>
        <w:pStyle w:val="ListParagraph"/>
        <w:numPr>
          <w:ilvl w:val="0"/>
          <w:numId w:val="29"/>
        </w:numPr>
        <w:spacing w:after="0"/>
        <w:rPr>
          <w:lang w:val="en-GB" w:eastAsia="zh-CN"/>
        </w:rPr>
      </w:pPr>
      <w:r w:rsidRPr="00E63E0D">
        <w:rPr>
          <w:lang w:val="en-GB" w:eastAsia="zh-CN"/>
        </w:rPr>
        <w:t>intruder detection in smart home</w:t>
      </w:r>
    </w:p>
    <w:p w14:paraId="5569C3A3" w14:textId="0F601179" w:rsidR="008F76E5" w:rsidRPr="00E63E0D" w:rsidRDefault="008F76E5" w:rsidP="00E63E0D">
      <w:pPr>
        <w:pStyle w:val="ListParagraph"/>
        <w:numPr>
          <w:ilvl w:val="0"/>
          <w:numId w:val="29"/>
        </w:numPr>
        <w:spacing w:after="0"/>
        <w:rPr>
          <w:lang w:val="en-GB" w:eastAsia="zh-CN"/>
        </w:rPr>
      </w:pPr>
      <w:r w:rsidRPr="00E63E0D">
        <w:rPr>
          <w:lang w:val="en-GB" w:eastAsia="zh-CN"/>
        </w:rPr>
        <w:t>pedestrian/animal intrusion detection on a highway</w:t>
      </w:r>
    </w:p>
    <w:p w14:paraId="55831C55" w14:textId="738AFD69" w:rsidR="008F76E5" w:rsidRPr="00E63E0D" w:rsidRDefault="008F76E5" w:rsidP="00E63E0D">
      <w:pPr>
        <w:pStyle w:val="ListParagraph"/>
        <w:numPr>
          <w:ilvl w:val="0"/>
          <w:numId w:val="29"/>
        </w:numPr>
        <w:spacing w:after="0"/>
        <w:rPr>
          <w:lang w:val="en-GB" w:eastAsia="zh-CN"/>
        </w:rPr>
      </w:pPr>
      <w:r w:rsidRPr="00E63E0D">
        <w:rPr>
          <w:lang w:val="en-GB" w:eastAsia="zh-CN"/>
        </w:rPr>
        <w:t>rainfall monitoring</w:t>
      </w:r>
    </w:p>
    <w:p w14:paraId="21E2BF33" w14:textId="7913AEC1" w:rsidR="008F76E5" w:rsidRPr="00E63E0D" w:rsidRDefault="008F76E5" w:rsidP="00E63E0D">
      <w:pPr>
        <w:pStyle w:val="ListParagraph"/>
        <w:numPr>
          <w:ilvl w:val="0"/>
          <w:numId w:val="29"/>
        </w:numPr>
        <w:spacing w:after="0"/>
        <w:rPr>
          <w:lang w:val="en-GB" w:eastAsia="zh-CN"/>
        </w:rPr>
      </w:pPr>
      <w:r w:rsidRPr="00E63E0D">
        <w:rPr>
          <w:lang w:val="en-GB" w:eastAsia="zh-CN"/>
        </w:rPr>
        <w:t>transparent Sensing Use Case</w:t>
      </w:r>
    </w:p>
    <w:p w14:paraId="12CDC499" w14:textId="4E28B26D" w:rsidR="008F76E5" w:rsidRPr="00E63E0D" w:rsidRDefault="008F76E5" w:rsidP="00E63E0D">
      <w:pPr>
        <w:pStyle w:val="ListParagraph"/>
        <w:numPr>
          <w:ilvl w:val="0"/>
          <w:numId w:val="29"/>
        </w:numPr>
        <w:spacing w:after="0"/>
        <w:rPr>
          <w:lang w:val="en-GB" w:eastAsia="zh-CN"/>
        </w:rPr>
      </w:pPr>
      <w:r w:rsidRPr="00E63E0D">
        <w:rPr>
          <w:lang w:val="en-GB" w:eastAsia="zh-CN"/>
        </w:rPr>
        <w:t>sensing for flooding in smart cities</w:t>
      </w:r>
    </w:p>
    <w:p w14:paraId="7AFBD67A" w14:textId="0A51E20F" w:rsidR="008F76E5" w:rsidRPr="00E63E0D" w:rsidRDefault="008F76E5" w:rsidP="00E63E0D">
      <w:pPr>
        <w:pStyle w:val="ListParagraph"/>
        <w:numPr>
          <w:ilvl w:val="0"/>
          <w:numId w:val="29"/>
        </w:numPr>
        <w:spacing w:after="0"/>
        <w:rPr>
          <w:lang w:val="en-GB" w:eastAsia="zh-CN"/>
        </w:rPr>
      </w:pPr>
      <w:r w:rsidRPr="00E63E0D">
        <w:rPr>
          <w:lang w:val="en-GB" w:eastAsia="zh-CN"/>
        </w:rPr>
        <w:t>intruder detection in surroundings of smart home</w:t>
      </w:r>
    </w:p>
    <w:p w14:paraId="2A600FAA" w14:textId="025A007E" w:rsidR="008F76E5" w:rsidRPr="00E63E0D" w:rsidRDefault="008F76E5" w:rsidP="00E63E0D">
      <w:pPr>
        <w:pStyle w:val="ListParagraph"/>
        <w:numPr>
          <w:ilvl w:val="0"/>
          <w:numId w:val="29"/>
        </w:numPr>
        <w:spacing w:after="0"/>
        <w:rPr>
          <w:lang w:val="en-GB" w:eastAsia="zh-CN"/>
        </w:rPr>
      </w:pPr>
      <w:r w:rsidRPr="00E63E0D">
        <w:rPr>
          <w:lang w:val="en-GB" w:eastAsia="zh-CN"/>
        </w:rPr>
        <w:t>sensing for railway intrusion detection</w:t>
      </w:r>
    </w:p>
    <w:p w14:paraId="4245C4A6" w14:textId="685F4F9E" w:rsidR="008F76E5" w:rsidRPr="00E63E0D" w:rsidRDefault="008F76E5" w:rsidP="00E63E0D">
      <w:pPr>
        <w:pStyle w:val="ListParagraph"/>
        <w:numPr>
          <w:ilvl w:val="0"/>
          <w:numId w:val="29"/>
        </w:numPr>
        <w:spacing w:after="0"/>
        <w:rPr>
          <w:lang w:val="en-GB" w:eastAsia="zh-CN"/>
        </w:rPr>
      </w:pPr>
      <w:r w:rsidRPr="00E63E0D">
        <w:rPr>
          <w:lang w:val="en-GB" w:eastAsia="zh-CN"/>
        </w:rPr>
        <w:t xml:space="preserve">Sensing Assisted Automotive </w:t>
      </w:r>
      <w:r w:rsidR="00E63E0D" w:rsidRPr="00E63E0D">
        <w:rPr>
          <w:lang w:val="en-GB" w:eastAsia="zh-CN"/>
        </w:rPr>
        <w:t>Man</w:t>
      </w:r>
      <w:r w:rsidR="00E63E0D">
        <w:rPr>
          <w:lang w:val="en-GB" w:eastAsia="zh-CN"/>
        </w:rPr>
        <w:t>o</w:t>
      </w:r>
      <w:r w:rsidR="00E63E0D" w:rsidRPr="00E63E0D">
        <w:rPr>
          <w:lang w:val="en-GB" w:eastAsia="zh-CN"/>
        </w:rPr>
        <w:t>euvring</w:t>
      </w:r>
      <w:r w:rsidRPr="00E63E0D">
        <w:rPr>
          <w:lang w:val="en-GB" w:eastAsia="zh-CN"/>
        </w:rPr>
        <w:t xml:space="preserve"> and Navigation</w:t>
      </w:r>
    </w:p>
    <w:p w14:paraId="0995F09F" w14:textId="6E3E021B" w:rsidR="008F76E5" w:rsidRPr="00E63E0D" w:rsidRDefault="008F76E5" w:rsidP="00E63E0D">
      <w:pPr>
        <w:pStyle w:val="ListParagraph"/>
        <w:numPr>
          <w:ilvl w:val="0"/>
          <w:numId w:val="29"/>
        </w:numPr>
        <w:spacing w:after="0"/>
        <w:rPr>
          <w:lang w:val="en-GB" w:eastAsia="zh-CN"/>
        </w:rPr>
      </w:pPr>
      <w:r w:rsidRPr="00E63E0D">
        <w:rPr>
          <w:lang w:val="en-GB" w:eastAsia="zh-CN"/>
        </w:rPr>
        <w:t>AGV detection and tracking in factories</w:t>
      </w:r>
    </w:p>
    <w:p w14:paraId="583CAED8" w14:textId="5BE3B992" w:rsidR="008F76E5" w:rsidRPr="00E63E0D" w:rsidRDefault="008F76E5" w:rsidP="00E63E0D">
      <w:pPr>
        <w:pStyle w:val="ListParagraph"/>
        <w:numPr>
          <w:ilvl w:val="0"/>
          <w:numId w:val="29"/>
        </w:numPr>
        <w:spacing w:after="0"/>
        <w:rPr>
          <w:lang w:val="en-GB" w:eastAsia="zh-CN"/>
        </w:rPr>
      </w:pPr>
      <w:r w:rsidRPr="00E63E0D">
        <w:rPr>
          <w:lang w:val="en-GB" w:eastAsia="zh-CN"/>
        </w:rPr>
        <w:t>UAV flight trajectory tracing</w:t>
      </w:r>
    </w:p>
    <w:p w14:paraId="2B0C7F51" w14:textId="4A53084E" w:rsidR="008F76E5" w:rsidRPr="00E63E0D" w:rsidRDefault="008F76E5" w:rsidP="00E63E0D">
      <w:pPr>
        <w:pStyle w:val="ListParagraph"/>
        <w:numPr>
          <w:ilvl w:val="0"/>
          <w:numId w:val="29"/>
        </w:numPr>
        <w:spacing w:after="0"/>
        <w:rPr>
          <w:lang w:val="en-GB" w:eastAsia="zh-CN"/>
        </w:rPr>
      </w:pPr>
      <w:r w:rsidRPr="00E63E0D">
        <w:rPr>
          <w:lang w:val="en-GB" w:eastAsia="zh-CN"/>
        </w:rPr>
        <w:t>sensing at crossroads with/without obstacle</w:t>
      </w:r>
    </w:p>
    <w:p w14:paraId="197D2104" w14:textId="6E72723F" w:rsidR="008F76E5" w:rsidRPr="00E63E0D" w:rsidRDefault="008F76E5" w:rsidP="00E63E0D">
      <w:pPr>
        <w:pStyle w:val="ListParagraph"/>
        <w:numPr>
          <w:ilvl w:val="0"/>
          <w:numId w:val="29"/>
        </w:numPr>
        <w:spacing w:after="0"/>
        <w:rPr>
          <w:lang w:val="en-GB" w:eastAsia="zh-CN"/>
        </w:rPr>
      </w:pPr>
      <w:r w:rsidRPr="00E63E0D">
        <w:rPr>
          <w:lang w:val="en-GB" w:eastAsia="zh-CN"/>
        </w:rPr>
        <w:t>Network assisted sensing to avoid UAV collision</w:t>
      </w:r>
    </w:p>
    <w:p w14:paraId="70686114" w14:textId="3795D9E4" w:rsidR="008F76E5" w:rsidRPr="00E63E0D" w:rsidRDefault="008F76E5" w:rsidP="00E63E0D">
      <w:pPr>
        <w:pStyle w:val="ListParagraph"/>
        <w:numPr>
          <w:ilvl w:val="0"/>
          <w:numId w:val="29"/>
        </w:numPr>
        <w:spacing w:after="0"/>
        <w:rPr>
          <w:lang w:val="en-GB" w:eastAsia="zh-CN"/>
        </w:rPr>
      </w:pPr>
      <w:r w:rsidRPr="00E63E0D">
        <w:rPr>
          <w:lang w:val="en-GB" w:eastAsia="zh-CN"/>
        </w:rPr>
        <w:t>sensing for UAV intrusion detection</w:t>
      </w:r>
    </w:p>
    <w:p w14:paraId="6F61392B" w14:textId="0AD4D52D" w:rsidR="008F76E5" w:rsidRPr="00E63E0D" w:rsidRDefault="008F76E5" w:rsidP="00E63E0D">
      <w:pPr>
        <w:pStyle w:val="ListParagraph"/>
        <w:numPr>
          <w:ilvl w:val="0"/>
          <w:numId w:val="29"/>
        </w:numPr>
        <w:spacing w:after="0"/>
        <w:rPr>
          <w:lang w:val="en-GB" w:eastAsia="zh-CN"/>
        </w:rPr>
      </w:pPr>
      <w:r w:rsidRPr="00E63E0D">
        <w:rPr>
          <w:lang w:val="en-GB" w:eastAsia="zh-CN"/>
        </w:rPr>
        <w:t>sensing for tourist spot traffic management</w:t>
      </w:r>
    </w:p>
    <w:p w14:paraId="7FDB1F07" w14:textId="2202CE8E" w:rsidR="008F76E5" w:rsidRPr="00E63E0D" w:rsidRDefault="008F76E5" w:rsidP="00E63E0D">
      <w:pPr>
        <w:pStyle w:val="ListParagraph"/>
        <w:numPr>
          <w:ilvl w:val="0"/>
          <w:numId w:val="29"/>
        </w:numPr>
        <w:spacing w:after="0"/>
        <w:rPr>
          <w:lang w:val="en-GB" w:eastAsia="zh-CN"/>
        </w:rPr>
      </w:pPr>
      <w:r w:rsidRPr="00E63E0D">
        <w:rPr>
          <w:lang w:val="en-GB" w:eastAsia="zh-CN"/>
        </w:rPr>
        <w:t>contactless sleep monitoring service</w:t>
      </w:r>
    </w:p>
    <w:p w14:paraId="14424BDA" w14:textId="60BAE1B2" w:rsidR="008F76E5" w:rsidRPr="00E63E0D" w:rsidRDefault="008F76E5" w:rsidP="00E63E0D">
      <w:pPr>
        <w:pStyle w:val="ListParagraph"/>
        <w:numPr>
          <w:ilvl w:val="0"/>
          <w:numId w:val="29"/>
        </w:numPr>
        <w:spacing w:after="0"/>
        <w:rPr>
          <w:lang w:val="en-GB" w:eastAsia="zh-CN"/>
        </w:rPr>
      </w:pPr>
      <w:r w:rsidRPr="00E63E0D">
        <w:rPr>
          <w:lang w:val="en-GB" w:eastAsia="zh-CN"/>
        </w:rPr>
        <w:t>Protection of Sensing Information</w:t>
      </w:r>
    </w:p>
    <w:p w14:paraId="4E64AADC" w14:textId="7C7147C5" w:rsidR="008F76E5" w:rsidRPr="00E63E0D" w:rsidRDefault="008F76E5" w:rsidP="00E63E0D">
      <w:pPr>
        <w:pStyle w:val="ListParagraph"/>
        <w:numPr>
          <w:ilvl w:val="0"/>
          <w:numId w:val="29"/>
        </w:numPr>
        <w:spacing w:after="0"/>
        <w:rPr>
          <w:lang w:val="en-GB" w:eastAsia="zh-CN"/>
        </w:rPr>
      </w:pPr>
      <w:r w:rsidRPr="00E63E0D">
        <w:rPr>
          <w:lang w:val="en-GB" w:eastAsia="zh-CN"/>
        </w:rPr>
        <w:t>health monitoring at home</w:t>
      </w:r>
    </w:p>
    <w:p w14:paraId="06FB8A66" w14:textId="20DB562A" w:rsidR="008F76E5" w:rsidRPr="00E63E0D" w:rsidRDefault="008F76E5" w:rsidP="00E63E0D">
      <w:pPr>
        <w:pStyle w:val="ListParagraph"/>
        <w:numPr>
          <w:ilvl w:val="0"/>
          <w:numId w:val="29"/>
        </w:numPr>
        <w:spacing w:after="0"/>
        <w:rPr>
          <w:lang w:val="en-GB" w:eastAsia="zh-CN"/>
        </w:rPr>
      </w:pPr>
      <w:r w:rsidRPr="00E63E0D">
        <w:rPr>
          <w:lang w:val="en-GB" w:eastAsia="zh-CN"/>
        </w:rPr>
        <w:t>service continuity of unobtrusive health monitoring.</w:t>
      </w:r>
    </w:p>
    <w:p w14:paraId="7AF921AD" w14:textId="19855E01" w:rsidR="008F76E5" w:rsidRPr="00E63E0D" w:rsidRDefault="008F76E5" w:rsidP="00E63E0D">
      <w:pPr>
        <w:pStyle w:val="ListParagraph"/>
        <w:numPr>
          <w:ilvl w:val="0"/>
          <w:numId w:val="29"/>
        </w:numPr>
        <w:spacing w:after="0"/>
        <w:rPr>
          <w:lang w:val="en-GB" w:eastAsia="zh-CN"/>
        </w:rPr>
      </w:pPr>
      <w:r w:rsidRPr="00E63E0D">
        <w:rPr>
          <w:lang w:val="en-GB" w:eastAsia="zh-CN"/>
        </w:rPr>
        <w:t>Sensor Groups</w:t>
      </w:r>
    </w:p>
    <w:p w14:paraId="428DD3A6" w14:textId="77777777" w:rsidR="008F76E5" w:rsidRPr="00E63E0D" w:rsidRDefault="008F76E5" w:rsidP="00E63E0D">
      <w:pPr>
        <w:pStyle w:val="ListParagraph"/>
        <w:numPr>
          <w:ilvl w:val="0"/>
          <w:numId w:val="29"/>
        </w:numPr>
        <w:spacing w:after="0"/>
        <w:rPr>
          <w:lang w:val="en-GB" w:eastAsia="zh-CN"/>
        </w:rPr>
      </w:pPr>
      <w:r w:rsidRPr="00E63E0D">
        <w:rPr>
          <w:lang w:val="en-GB" w:eastAsia="zh-CN"/>
        </w:rPr>
        <w:lastRenderedPageBreak/>
        <w:t>Use case of Sensing for Parking Space Determination</w:t>
      </w:r>
    </w:p>
    <w:p w14:paraId="55FD4D10" w14:textId="77777777" w:rsidR="008F76E5" w:rsidRPr="00E63E0D" w:rsidRDefault="008F76E5" w:rsidP="00E63E0D">
      <w:pPr>
        <w:pStyle w:val="ListParagraph"/>
        <w:numPr>
          <w:ilvl w:val="0"/>
          <w:numId w:val="29"/>
        </w:numPr>
        <w:spacing w:after="0"/>
        <w:rPr>
          <w:lang w:val="en-GB" w:eastAsia="zh-CN"/>
        </w:rPr>
      </w:pPr>
      <w:r w:rsidRPr="00E63E0D">
        <w:rPr>
          <w:lang w:val="en-GB" w:eastAsia="zh-CN"/>
        </w:rPr>
        <w:t>Use case of Seamless XR streaming</w:t>
      </w:r>
    </w:p>
    <w:p w14:paraId="71823CC5" w14:textId="77777777" w:rsidR="008F76E5" w:rsidRPr="00E63E0D" w:rsidRDefault="008F76E5" w:rsidP="00E63E0D">
      <w:pPr>
        <w:pStyle w:val="ListParagraph"/>
        <w:numPr>
          <w:ilvl w:val="0"/>
          <w:numId w:val="29"/>
        </w:numPr>
        <w:spacing w:after="0"/>
        <w:rPr>
          <w:lang w:val="en-GB" w:eastAsia="zh-CN"/>
        </w:rPr>
      </w:pPr>
      <w:r w:rsidRPr="00E63E0D">
        <w:rPr>
          <w:lang w:val="en-GB" w:eastAsia="zh-CN"/>
        </w:rPr>
        <w:t>Use case of UAVs/vehicles/pedestrians detection near Smart Grid equipment</w:t>
      </w:r>
    </w:p>
    <w:p w14:paraId="2C62493A" w14:textId="2C74108D" w:rsidR="008F76E5" w:rsidRPr="00E63E0D" w:rsidRDefault="008F76E5" w:rsidP="00E63E0D">
      <w:pPr>
        <w:pStyle w:val="ListParagraph"/>
        <w:numPr>
          <w:ilvl w:val="0"/>
          <w:numId w:val="29"/>
        </w:numPr>
        <w:spacing w:after="0"/>
        <w:rPr>
          <w:lang w:val="en-GB" w:eastAsia="zh-CN"/>
        </w:rPr>
      </w:pPr>
      <w:r w:rsidRPr="00E63E0D">
        <w:rPr>
          <w:lang w:val="en-GB" w:eastAsia="zh-CN"/>
        </w:rPr>
        <w:t>AMR collision avoidance in smart factories</w:t>
      </w:r>
    </w:p>
    <w:p w14:paraId="51A0130E" w14:textId="7BABAFEF" w:rsidR="008F76E5" w:rsidRPr="00E63E0D" w:rsidRDefault="008F76E5" w:rsidP="00E63E0D">
      <w:pPr>
        <w:pStyle w:val="ListParagraph"/>
        <w:numPr>
          <w:ilvl w:val="0"/>
          <w:numId w:val="29"/>
        </w:numPr>
        <w:spacing w:after="0"/>
        <w:rPr>
          <w:lang w:val="en-GB" w:eastAsia="zh-CN"/>
        </w:rPr>
      </w:pPr>
      <w:r w:rsidRPr="00E63E0D">
        <w:rPr>
          <w:lang w:val="en-GB" w:eastAsia="zh-CN"/>
        </w:rPr>
        <w:t>roaming for sensing service of sports monitoring</w:t>
      </w:r>
    </w:p>
    <w:p w14:paraId="0507E9E3" w14:textId="0489654E" w:rsidR="008F76E5" w:rsidRPr="00E63E0D" w:rsidRDefault="008F76E5" w:rsidP="00E63E0D">
      <w:pPr>
        <w:pStyle w:val="ListParagraph"/>
        <w:numPr>
          <w:ilvl w:val="0"/>
          <w:numId w:val="29"/>
        </w:numPr>
        <w:spacing w:after="0"/>
        <w:rPr>
          <w:lang w:val="en-GB" w:eastAsia="zh-CN"/>
        </w:rPr>
      </w:pPr>
      <w:r w:rsidRPr="00E63E0D">
        <w:rPr>
          <w:lang w:val="en-GB" w:eastAsia="zh-CN"/>
        </w:rPr>
        <w:t>immersive experience based on sensing</w:t>
      </w:r>
    </w:p>
    <w:p w14:paraId="1BA46F3A" w14:textId="26001005" w:rsidR="008F76E5" w:rsidRPr="00E63E0D" w:rsidRDefault="008F76E5" w:rsidP="00E63E0D">
      <w:pPr>
        <w:pStyle w:val="ListParagraph"/>
        <w:numPr>
          <w:ilvl w:val="0"/>
          <w:numId w:val="29"/>
        </w:numPr>
        <w:spacing w:after="0"/>
        <w:rPr>
          <w:lang w:val="en-GB" w:eastAsia="zh-CN"/>
        </w:rPr>
      </w:pPr>
      <w:r w:rsidRPr="00E63E0D">
        <w:rPr>
          <w:lang w:val="en-GB" w:eastAsia="zh-CN"/>
        </w:rPr>
        <w:t>accurate sensing for automotive manoeuvring and navigation service</w:t>
      </w:r>
    </w:p>
    <w:p w14:paraId="0E4BBBAC" w14:textId="6B734982" w:rsidR="008F76E5" w:rsidRPr="00E63E0D" w:rsidRDefault="008F76E5" w:rsidP="00E63E0D">
      <w:pPr>
        <w:pStyle w:val="ListParagraph"/>
        <w:numPr>
          <w:ilvl w:val="0"/>
          <w:numId w:val="29"/>
        </w:numPr>
        <w:spacing w:after="0"/>
        <w:rPr>
          <w:lang w:val="en-GB" w:eastAsia="zh-CN"/>
        </w:rPr>
      </w:pPr>
      <w:r w:rsidRPr="00E63E0D">
        <w:rPr>
          <w:lang w:val="en-GB" w:eastAsia="zh-CN"/>
        </w:rPr>
        <w:t>Vehicles Sensing for ADAS</w:t>
      </w:r>
    </w:p>
    <w:p w14:paraId="0A6B606C" w14:textId="40D7FB2F" w:rsidR="008F76E5" w:rsidRPr="00E63E0D" w:rsidRDefault="008F76E5" w:rsidP="00E63E0D">
      <w:pPr>
        <w:pStyle w:val="ListParagraph"/>
        <w:numPr>
          <w:ilvl w:val="0"/>
          <w:numId w:val="29"/>
        </w:numPr>
        <w:spacing w:after="0"/>
        <w:rPr>
          <w:lang w:val="en-GB" w:eastAsia="zh-CN"/>
        </w:rPr>
      </w:pPr>
      <w:r w:rsidRPr="00E63E0D">
        <w:rPr>
          <w:lang w:val="en-GB" w:eastAsia="zh-CN"/>
        </w:rPr>
        <w:t>Gesture Recognition for Application Navigation and Immersive Interaction</w:t>
      </w:r>
    </w:p>
    <w:p w14:paraId="545EC5C8" w14:textId="38CC16C3" w:rsidR="008F76E5" w:rsidRPr="00E63E0D" w:rsidRDefault="008F76E5" w:rsidP="00E63E0D">
      <w:pPr>
        <w:pStyle w:val="ListParagraph"/>
        <w:numPr>
          <w:ilvl w:val="0"/>
          <w:numId w:val="29"/>
        </w:numPr>
        <w:spacing w:after="0"/>
        <w:rPr>
          <w:lang w:val="en-GB" w:eastAsia="zh-CN"/>
        </w:rPr>
      </w:pPr>
      <w:r w:rsidRPr="00E63E0D">
        <w:rPr>
          <w:lang w:val="en-GB" w:eastAsia="zh-CN"/>
        </w:rPr>
        <w:t>sensing for automotive manoeuvring and navigation service when not served by RAN</w:t>
      </w:r>
    </w:p>
    <w:p w14:paraId="5C6F1377" w14:textId="77777777" w:rsidR="008F76E5" w:rsidRPr="00E63E0D" w:rsidRDefault="008F76E5" w:rsidP="00E63E0D">
      <w:pPr>
        <w:pStyle w:val="ListParagraph"/>
        <w:numPr>
          <w:ilvl w:val="0"/>
          <w:numId w:val="29"/>
        </w:numPr>
        <w:spacing w:after="0"/>
        <w:rPr>
          <w:lang w:val="en-GB" w:eastAsia="zh-CN"/>
        </w:rPr>
      </w:pPr>
      <w:r w:rsidRPr="00E63E0D">
        <w:rPr>
          <w:lang w:val="en-GB" w:eastAsia="zh-CN"/>
        </w:rPr>
        <w:t>blind spot detection</w:t>
      </w:r>
    </w:p>
    <w:p w14:paraId="31B09443" w14:textId="4F0A626F" w:rsidR="00D87F45" w:rsidRPr="00E63E0D" w:rsidRDefault="008F76E5" w:rsidP="00E63E0D">
      <w:pPr>
        <w:pStyle w:val="ListParagraph"/>
        <w:numPr>
          <w:ilvl w:val="0"/>
          <w:numId w:val="29"/>
        </w:numPr>
        <w:spacing w:after="0"/>
        <w:rPr>
          <w:lang w:val="en-GB" w:eastAsia="zh-CN"/>
        </w:rPr>
      </w:pPr>
      <w:r w:rsidRPr="00E63E0D">
        <w:rPr>
          <w:lang w:val="en-GB" w:eastAsia="zh-CN"/>
        </w:rPr>
        <w:t>integrated sensing and positioning in factory hall</w:t>
      </w:r>
    </w:p>
    <w:p w14:paraId="5E79BAF3" w14:textId="77777777" w:rsidR="00E63E0D" w:rsidRDefault="00E63E0D" w:rsidP="008F76E5">
      <w:pPr>
        <w:spacing w:after="0"/>
        <w:rPr>
          <w:lang w:val="en-GB" w:eastAsia="zh-CN"/>
        </w:rPr>
      </w:pPr>
    </w:p>
    <w:p w14:paraId="41F0380F" w14:textId="6DBD9EF4" w:rsidR="005C7DFF" w:rsidRDefault="00B817EF" w:rsidP="008F76E5">
      <w:pPr>
        <w:spacing w:after="0"/>
        <w:rPr>
          <w:lang w:val="en-GB" w:eastAsia="zh-CN"/>
        </w:rPr>
      </w:pPr>
      <w:r>
        <w:rPr>
          <w:lang w:val="en-GB" w:eastAsia="zh-CN"/>
        </w:rPr>
        <w:t xml:space="preserve">Many companies highlight the </w:t>
      </w:r>
      <w:r w:rsidR="0022710B">
        <w:rPr>
          <w:lang w:val="en-GB" w:eastAsia="zh-CN"/>
        </w:rPr>
        <w:t>importance of having a clear view of a limited set of</w:t>
      </w:r>
      <w:r w:rsidR="00F73AD2">
        <w:rPr>
          <w:lang w:val="en-GB" w:eastAsia="zh-CN"/>
        </w:rPr>
        <w:t xml:space="preserve"> </w:t>
      </w:r>
      <w:r w:rsidR="00781792">
        <w:rPr>
          <w:lang w:val="en-GB" w:eastAsia="zh-CN"/>
        </w:rPr>
        <w:t xml:space="preserve">priority </w:t>
      </w:r>
      <w:r w:rsidR="00F73AD2">
        <w:rPr>
          <w:lang w:val="en-GB" w:eastAsia="zh-CN"/>
        </w:rPr>
        <w:t xml:space="preserve">use cases </w:t>
      </w:r>
      <w:r w:rsidR="00781792">
        <w:rPr>
          <w:lang w:val="en-GB" w:eastAsia="zh-CN"/>
        </w:rPr>
        <w:t xml:space="preserve">in order to guide the next steps. </w:t>
      </w:r>
      <w:r w:rsidR="00232ACB">
        <w:rPr>
          <w:lang w:val="en-GB" w:eastAsia="zh-CN"/>
        </w:rPr>
        <w:t xml:space="preserve">It is also widely suggested that use case identification, by downselection from the SA1 list, </w:t>
      </w:r>
      <w:r w:rsidR="005C7DFF">
        <w:rPr>
          <w:lang w:val="en-GB" w:eastAsia="zh-CN"/>
        </w:rPr>
        <w:t xml:space="preserve">would be a suitable initial task for a RAN plenary-level study. Without </w:t>
      </w:r>
      <w:r w:rsidR="007061EB">
        <w:rPr>
          <w:lang w:val="en-GB" w:eastAsia="zh-CN"/>
        </w:rPr>
        <w:t xml:space="preserve">prejudice to the outcome of such a selection process, it is worth noting that UAV </w:t>
      </w:r>
      <w:r w:rsidR="0047000C">
        <w:rPr>
          <w:lang w:val="en-GB" w:eastAsia="zh-CN"/>
        </w:rPr>
        <w:t xml:space="preserve">tracking/detection and intruder detection are two use cases that </w:t>
      </w:r>
      <w:r w:rsidR="00200348">
        <w:rPr>
          <w:lang w:val="en-GB" w:eastAsia="zh-CN"/>
        </w:rPr>
        <w:t xml:space="preserve">have come to the attention of multiple companies. </w:t>
      </w:r>
      <w:r w:rsidR="00A42A2C">
        <w:rPr>
          <w:lang w:val="en-GB" w:eastAsia="zh-CN"/>
        </w:rPr>
        <w:t xml:space="preserve">Given the comprehensive nature of SA1’s list of use cases, it also seems </w:t>
      </w:r>
      <w:r w:rsidR="00347F9C">
        <w:rPr>
          <w:lang w:val="en-GB" w:eastAsia="zh-CN"/>
        </w:rPr>
        <w:t xml:space="preserve">wise for RAN to downselect from these, rather than inventing additional use cases. </w:t>
      </w:r>
    </w:p>
    <w:p w14:paraId="3395DBB4" w14:textId="77777777" w:rsidR="00D0349F" w:rsidRDefault="00D0349F" w:rsidP="008F76E5">
      <w:pPr>
        <w:spacing w:after="0"/>
        <w:rPr>
          <w:lang w:val="en-GB" w:eastAsia="zh-CN"/>
        </w:rPr>
      </w:pPr>
    </w:p>
    <w:p w14:paraId="693A4E7C" w14:textId="4FBAA0EE" w:rsidR="00D0349F" w:rsidRDefault="00D0349F" w:rsidP="008F76E5">
      <w:pPr>
        <w:spacing w:after="0"/>
        <w:rPr>
          <w:lang w:val="en-GB" w:eastAsia="zh-CN"/>
        </w:rPr>
      </w:pPr>
      <w:r>
        <w:rPr>
          <w:lang w:val="en-GB" w:eastAsia="zh-CN"/>
        </w:rPr>
        <w:t xml:space="preserve">Other aspects that are </w:t>
      </w:r>
      <w:r w:rsidR="00567A6B">
        <w:rPr>
          <w:lang w:val="en-GB" w:eastAsia="zh-CN"/>
        </w:rPr>
        <w:t xml:space="preserve">highlighted as being prerequisites for further work are identification of target frequency bands, and identification of </w:t>
      </w:r>
      <w:r w:rsidR="000D4566">
        <w:rPr>
          <w:lang w:val="en-GB" w:eastAsia="zh-CN"/>
        </w:rPr>
        <w:t xml:space="preserve">intended sensing modes, the latter especially being related to the choice of use cases. </w:t>
      </w:r>
    </w:p>
    <w:p w14:paraId="1E67F281" w14:textId="77777777" w:rsidR="004967E9" w:rsidRDefault="004967E9" w:rsidP="008F76E5">
      <w:pPr>
        <w:spacing w:after="0"/>
        <w:rPr>
          <w:lang w:val="en-GB" w:eastAsia="zh-CN"/>
        </w:rPr>
      </w:pPr>
    </w:p>
    <w:p w14:paraId="61A9CB7C" w14:textId="3A540ED4" w:rsidR="004967E9" w:rsidRDefault="004967E9" w:rsidP="008F76E5">
      <w:pPr>
        <w:spacing w:after="0"/>
        <w:rPr>
          <w:lang w:val="en-GB" w:eastAsia="zh-CN"/>
        </w:rPr>
      </w:pPr>
      <w:r>
        <w:rPr>
          <w:lang w:val="en-GB" w:eastAsia="zh-CN"/>
        </w:rPr>
        <w:t>Some companies also mention identification of KPIs as being a potential component of a RAN-level study that is a prerequisite for further work,</w:t>
      </w:r>
      <w:r w:rsidR="00083578">
        <w:rPr>
          <w:lang w:val="en-GB" w:eastAsia="zh-CN"/>
        </w:rPr>
        <w:t xml:space="preserve"> but the consensus that this is necessary at an early stage of Rel-19 seems less clear. </w:t>
      </w:r>
    </w:p>
    <w:p w14:paraId="781563FD" w14:textId="77777777" w:rsidR="00F91DF2" w:rsidRDefault="00F91DF2" w:rsidP="008F76E5">
      <w:pPr>
        <w:spacing w:after="0"/>
        <w:rPr>
          <w:lang w:val="en-GB" w:eastAsia="zh-CN"/>
        </w:rPr>
      </w:pPr>
    </w:p>
    <w:p w14:paraId="7C58D9D4" w14:textId="6BBA6802" w:rsidR="00F91DF2" w:rsidRDefault="00F91DF2" w:rsidP="008F76E5">
      <w:pPr>
        <w:spacing w:after="0"/>
        <w:rPr>
          <w:lang w:val="en-GB" w:eastAsia="zh-CN"/>
        </w:rPr>
      </w:pPr>
      <w:r>
        <w:rPr>
          <w:lang w:val="en-GB" w:eastAsia="zh-CN"/>
        </w:rPr>
        <w:t xml:space="preserve">Nearly all companies who highlight ISAC </w:t>
      </w:r>
      <w:r w:rsidR="00225A4F">
        <w:rPr>
          <w:lang w:val="en-GB" w:eastAsia="zh-CN"/>
        </w:rPr>
        <w:t xml:space="preserve">point out that channel modelling work is needed, as the models </w:t>
      </w:r>
      <w:r w:rsidR="00107FFD">
        <w:rPr>
          <w:lang w:val="en-GB" w:eastAsia="zh-CN"/>
        </w:rPr>
        <w:t>in TR38.901 are not designed for sensing. In particular, it is identified that the following aspects would be needed</w:t>
      </w:r>
      <w:r w:rsidR="00903491">
        <w:rPr>
          <w:lang w:val="en-GB" w:eastAsia="zh-CN"/>
        </w:rPr>
        <w:t xml:space="preserve"> for future work and evaluations</w:t>
      </w:r>
      <w:r w:rsidR="00107FFD">
        <w:rPr>
          <w:lang w:val="en-GB" w:eastAsia="zh-CN"/>
        </w:rPr>
        <w:t>:</w:t>
      </w:r>
    </w:p>
    <w:p w14:paraId="13CB869C" w14:textId="711436EC" w:rsidR="00107FFD" w:rsidRDefault="00107FFD" w:rsidP="00107FFD">
      <w:pPr>
        <w:pStyle w:val="ListParagraph"/>
        <w:numPr>
          <w:ilvl w:val="0"/>
          <w:numId w:val="29"/>
        </w:numPr>
        <w:spacing w:after="0"/>
        <w:rPr>
          <w:lang w:val="en-GB" w:eastAsia="zh-CN"/>
        </w:rPr>
      </w:pPr>
      <w:r>
        <w:rPr>
          <w:lang w:val="en-GB" w:eastAsia="zh-CN"/>
        </w:rPr>
        <w:t>modelling of sensing target</w:t>
      </w:r>
      <w:r w:rsidR="00322ED7">
        <w:rPr>
          <w:lang w:val="en-GB" w:eastAsia="zh-CN"/>
        </w:rPr>
        <w:t>s</w:t>
      </w:r>
      <w:r>
        <w:rPr>
          <w:lang w:val="en-GB" w:eastAsia="zh-CN"/>
        </w:rPr>
        <w:t xml:space="preserve">, including radar </w:t>
      </w:r>
      <w:r w:rsidR="000634A1">
        <w:rPr>
          <w:lang w:val="en-GB" w:eastAsia="zh-CN"/>
        </w:rPr>
        <w:t>cross-section (RCS) and mobility</w:t>
      </w:r>
    </w:p>
    <w:p w14:paraId="48E0FD7F" w14:textId="329DA825" w:rsidR="000634A1" w:rsidRDefault="000634A1" w:rsidP="00107FFD">
      <w:pPr>
        <w:pStyle w:val="ListParagraph"/>
        <w:numPr>
          <w:ilvl w:val="0"/>
          <w:numId w:val="29"/>
        </w:numPr>
        <w:spacing w:after="0"/>
        <w:rPr>
          <w:lang w:val="en-GB" w:eastAsia="zh-CN"/>
        </w:rPr>
      </w:pPr>
      <w:r>
        <w:rPr>
          <w:lang w:val="en-GB" w:eastAsia="zh-CN"/>
        </w:rPr>
        <w:t xml:space="preserve">spatial consistency. </w:t>
      </w:r>
    </w:p>
    <w:p w14:paraId="1A404BB7" w14:textId="4A79DC6C" w:rsidR="00586D8C" w:rsidRDefault="008A70D4" w:rsidP="00586D8C">
      <w:pPr>
        <w:spacing w:after="0"/>
        <w:rPr>
          <w:lang w:val="en-GB" w:eastAsia="zh-CN"/>
        </w:rPr>
      </w:pPr>
      <w:r>
        <w:rPr>
          <w:lang w:val="en-GB" w:eastAsia="zh-CN"/>
        </w:rPr>
        <w:t>Several companies have identified that the pros and cons of deterministic and stochastic channel modelling for sensing need to be considered</w:t>
      </w:r>
      <w:r w:rsidR="00E47C72">
        <w:rPr>
          <w:lang w:val="en-GB" w:eastAsia="zh-CN"/>
        </w:rPr>
        <w:t xml:space="preserve">, as well as the possibility of hybrid modelling. </w:t>
      </w:r>
    </w:p>
    <w:p w14:paraId="5B0874AF" w14:textId="77777777" w:rsidR="00E47C72" w:rsidRPr="00586D8C" w:rsidRDefault="00E47C72" w:rsidP="00586D8C">
      <w:pPr>
        <w:spacing w:after="0"/>
        <w:rPr>
          <w:lang w:val="en-GB" w:eastAsia="zh-CN"/>
        </w:rPr>
      </w:pPr>
    </w:p>
    <w:p w14:paraId="3137C540" w14:textId="67A10061" w:rsidR="00903491" w:rsidRDefault="00903491" w:rsidP="00903491">
      <w:pPr>
        <w:spacing w:after="0"/>
        <w:rPr>
          <w:lang w:val="en-GB" w:eastAsia="zh-CN"/>
        </w:rPr>
      </w:pPr>
      <w:r>
        <w:rPr>
          <w:lang w:val="en-GB" w:eastAsia="zh-CN"/>
        </w:rPr>
        <w:t xml:space="preserve">There was, however, </w:t>
      </w:r>
      <w:r w:rsidR="00916110">
        <w:rPr>
          <w:lang w:val="en-GB" w:eastAsia="zh-CN"/>
        </w:rPr>
        <w:t>a</w:t>
      </w:r>
      <w:r>
        <w:rPr>
          <w:lang w:val="en-GB" w:eastAsia="zh-CN"/>
        </w:rPr>
        <w:t xml:space="preserve"> </w:t>
      </w:r>
      <w:r w:rsidR="00AA7B9C">
        <w:rPr>
          <w:lang w:val="en-GB" w:eastAsia="zh-CN"/>
        </w:rPr>
        <w:t>suggestion</w:t>
      </w:r>
      <w:r>
        <w:rPr>
          <w:lang w:val="en-GB" w:eastAsia="zh-CN"/>
        </w:rPr>
        <w:t xml:space="preserve"> </w:t>
      </w:r>
      <w:r w:rsidR="00916110">
        <w:rPr>
          <w:lang w:val="en-GB" w:eastAsia="zh-CN"/>
        </w:rPr>
        <w:t xml:space="preserve">from a few companies </w:t>
      </w:r>
      <w:r>
        <w:rPr>
          <w:lang w:val="en-GB" w:eastAsia="zh-CN"/>
        </w:rPr>
        <w:t xml:space="preserve">that </w:t>
      </w:r>
      <w:r w:rsidR="00AA7B9C">
        <w:rPr>
          <w:lang w:val="en-GB" w:eastAsia="zh-CN"/>
        </w:rPr>
        <w:t xml:space="preserve">channel modelling work </w:t>
      </w:r>
      <w:r w:rsidR="00394D09">
        <w:rPr>
          <w:lang w:val="en-GB" w:eastAsia="zh-CN"/>
        </w:rPr>
        <w:t xml:space="preserve">might not be necessary if only </w:t>
      </w:r>
      <w:r w:rsidR="00102C4C">
        <w:rPr>
          <w:lang w:val="en-GB" w:eastAsia="zh-CN"/>
        </w:rPr>
        <w:t>gNB-based sensing modes are addressed</w:t>
      </w:r>
      <w:r w:rsidR="003B43F1">
        <w:rPr>
          <w:lang w:val="en-GB" w:eastAsia="zh-CN"/>
        </w:rPr>
        <w:t xml:space="preserve">, and that in this case only RAN3 consideration of </w:t>
      </w:r>
      <w:r w:rsidR="006F5D39">
        <w:rPr>
          <w:lang w:val="en-GB" w:eastAsia="zh-CN"/>
        </w:rPr>
        <w:t>RAN interface signalling would be needed</w:t>
      </w:r>
      <w:r w:rsidR="00102C4C">
        <w:rPr>
          <w:lang w:val="en-GB" w:eastAsia="zh-CN"/>
        </w:rPr>
        <w:t xml:space="preserve">. </w:t>
      </w:r>
    </w:p>
    <w:p w14:paraId="12019517" w14:textId="77777777" w:rsidR="005F0813" w:rsidRDefault="005F0813" w:rsidP="00903491">
      <w:pPr>
        <w:spacing w:after="0"/>
        <w:rPr>
          <w:lang w:val="en-GB" w:eastAsia="zh-CN"/>
        </w:rPr>
      </w:pPr>
    </w:p>
    <w:p w14:paraId="2163CDAF" w14:textId="620C0FAE" w:rsidR="00D87F45" w:rsidRPr="00D87F45" w:rsidRDefault="005F0813" w:rsidP="00D87F45">
      <w:pPr>
        <w:spacing w:after="0"/>
        <w:rPr>
          <w:lang w:val="en-GB" w:eastAsia="zh-CN"/>
        </w:rPr>
      </w:pPr>
      <w:r>
        <w:rPr>
          <w:lang w:val="en-GB" w:eastAsia="zh-CN"/>
        </w:rPr>
        <w:t xml:space="preserve">It generally seems to be assumed that </w:t>
      </w:r>
      <w:r w:rsidR="000F7D88">
        <w:rPr>
          <w:lang w:val="en-GB" w:eastAsia="zh-CN"/>
        </w:rPr>
        <w:t>aspects such as details of architecture, signalling, reference signals</w:t>
      </w:r>
      <w:r w:rsidR="00006FB7">
        <w:rPr>
          <w:lang w:val="en-GB" w:eastAsia="zh-CN"/>
        </w:rPr>
        <w:t xml:space="preserve"> and</w:t>
      </w:r>
      <w:r w:rsidR="000F7D88">
        <w:rPr>
          <w:lang w:val="en-GB" w:eastAsia="zh-CN"/>
        </w:rPr>
        <w:t xml:space="preserve"> frame structure</w:t>
      </w:r>
      <w:r w:rsidR="00006FB7">
        <w:rPr>
          <w:lang w:val="en-GB" w:eastAsia="zh-CN"/>
        </w:rPr>
        <w:t xml:space="preserve"> would </w:t>
      </w:r>
      <w:r w:rsidR="006D7CA6">
        <w:rPr>
          <w:lang w:val="en-GB" w:eastAsia="zh-CN"/>
        </w:rPr>
        <w:t xml:space="preserve">be subsequent to completion of channel modelling. </w:t>
      </w:r>
    </w:p>
    <w:p w14:paraId="2950C32F" w14:textId="77777777" w:rsidR="00345968" w:rsidRPr="00981818" w:rsidRDefault="00345968" w:rsidP="003B6A01">
      <w:pPr>
        <w:rPr>
          <w:lang w:val="en-GB" w:eastAsia="zh-CN"/>
        </w:rPr>
      </w:pPr>
    </w:p>
    <w:p w14:paraId="6FD8F1C0" w14:textId="3A6B32C1" w:rsidR="00345968" w:rsidRPr="001B737C" w:rsidRDefault="00345968" w:rsidP="006D7CA6">
      <w:pPr>
        <w:pStyle w:val="Heading1"/>
        <w:numPr>
          <w:ilvl w:val="1"/>
          <w:numId w:val="11"/>
        </w:numPr>
        <w:pBdr>
          <w:top w:val="none" w:sz="0" w:space="0" w:color="auto"/>
        </w:pBdr>
        <w:rPr>
          <w:rFonts w:asciiTheme="minorHAnsi" w:eastAsia="SimSun" w:hAnsiTheme="minorHAnsi" w:cstheme="minorBidi"/>
          <w:sz w:val="32"/>
          <w:szCs w:val="32"/>
        </w:rPr>
      </w:pPr>
      <w:r w:rsidRPr="001B737C">
        <w:rPr>
          <w:rFonts w:asciiTheme="minorHAnsi" w:eastAsia="SimSun" w:hAnsiTheme="minorHAnsi" w:cstheme="minorBidi"/>
          <w:sz w:val="32"/>
          <w:szCs w:val="32"/>
        </w:rPr>
        <w:lastRenderedPageBreak/>
        <w:t>7-24</w:t>
      </w:r>
      <w:r w:rsidR="00E03779">
        <w:rPr>
          <w:rFonts w:asciiTheme="minorHAnsi" w:eastAsia="SimSun" w:hAnsiTheme="minorHAnsi" w:cstheme="minorBidi"/>
          <w:sz w:val="32"/>
          <w:szCs w:val="32"/>
        </w:rPr>
        <w:t xml:space="preserve"> </w:t>
      </w:r>
      <w:r w:rsidRPr="001B737C">
        <w:rPr>
          <w:rFonts w:asciiTheme="minorHAnsi" w:eastAsia="SimSun" w:hAnsiTheme="minorHAnsi" w:cstheme="minorBidi"/>
          <w:sz w:val="32"/>
          <w:szCs w:val="32"/>
        </w:rPr>
        <w:t>GHz</w:t>
      </w:r>
    </w:p>
    <w:p w14:paraId="4D1A3AC1" w14:textId="77777777" w:rsidR="00CF7CC3" w:rsidRDefault="00E03779" w:rsidP="003B6A01">
      <w:pPr>
        <w:rPr>
          <w:lang w:val="en-GB" w:eastAsia="zh-CN"/>
        </w:rPr>
      </w:pPr>
      <w:r>
        <w:rPr>
          <w:lang w:val="en-GB" w:eastAsia="zh-CN"/>
        </w:rPr>
        <w:t>It is widely recognised that the 7-24 GHz frequency range is expected to</w:t>
      </w:r>
      <w:r w:rsidR="00AC4BC2">
        <w:rPr>
          <w:lang w:val="en-GB" w:eastAsia="zh-CN"/>
        </w:rPr>
        <w:t xml:space="preserve"> be relevant</w:t>
      </w:r>
      <w:r w:rsidR="00C042F6">
        <w:rPr>
          <w:lang w:val="en-GB" w:eastAsia="zh-CN"/>
        </w:rPr>
        <w:t xml:space="preserve"> for 6G</w:t>
      </w:r>
      <w:r w:rsidR="00220122">
        <w:rPr>
          <w:lang w:val="en-GB" w:eastAsia="zh-CN"/>
        </w:rPr>
        <w:t xml:space="preserve">. With discussions taking place at WRC, there is a desire by several companies to </w:t>
      </w:r>
      <w:r w:rsidR="00CF7CC3">
        <w:rPr>
          <w:lang w:val="en-GB" w:eastAsia="zh-CN"/>
        </w:rPr>
        <w:t>make visible 3GPP’s readiness in this area.</w:t>
      </w:r>
    </w:p>
    <w:p w14:paraId="56EBF57F" w14:textId="3B235A23" w:rsidR="00CF7CC3" w:rsidRDefault="001F3CA2" w:rsidP="003B6A01">
      <w:pPr>
        <w:rPr>
          <w:lang w:val="en-GB" w:eastAsia="zh-CN"/>
        </w:rPr>
      </w:pPr>
      <w:r>
        <w:rPr>
          <w:lang w:val="en-GB" w:eastAsia="zh-CN"/>
        </w:rPr>
        <w:t xml:space="preserve">There is also an awareness that the TR38.901 was not extensively validated </w:t>
      </w:r>
      <w:r w:rsidR="00ED1172">
        <w:rPr>
          <w:lang w:val="en-GB" w:eastAsia="zh-CN"/>
        </w:rPr>
        <w:t xml:space="preserve">by measurements at these frequencies. Further, the expected use of higher-order massive MIMO </w:t>
      </w:r>
      <w:r w:rsidR="005E6692">
        <w:rPr>
          <w:lang w:val="en-GB" w:eastAsia="zh-CN"/>
        </w:rPr>
        <w:t xml:space="preserve">at these frequencies raises the importance of ensuring the </w:t>
      </w:r>
      <w:r w:rsidR="0051400E">
        <w:rPr>
          <w:lang w:val="en-GB" w:eastAsia="zh-CN"/>
        </w:rPr>
        <w:t xml:space="preserve">applicability of the model. </w:t>
      </w:r>
    </w:p>
    <w:p w14:paraId="113A24A1" w14:textId="697C293C" w:rsidR="003108FD" w:rsidRDefault="0051400E" w:rsidP="003B6A01">
      <w:pPr>
        <w:rPr>
          <w:lang w:val="en-GB" w:eastAsia="zh-CN"/>
        </w:rPr>
      </w:pPr>
      <w:r>
        <w:rPr>
          <w:lang w:val="en-GB" w:eastAsia="zh-CN"/>
        </w:rPr>
        <w:t xml:space="preserve">The </w:t>
      </w:r>
      <w:r w:rsidR="003108FD">
        <w:rPr>
          <w:lang w:val="en-GB" w:eastAsia="zh-CN"/>
        </w:rPr>
        <w:t>areas of the model where it is most widely recognised that adaptations</w:t>
      </w:r>
      <w:r w:rsidR="00EB4EDA">
        <w:rPr>
          <w:lang w:val="en-GB" w:eastAsia="zh-CN"/>
        </w:rPr>
        <w:t>/extensions</w:t>
      </w:r>
      <w:r w:rsidR="003108FD">
        <w:rPr>
          <w:lang w:val="en-GB" w:eastAsia="zh-CN"/>
        </w:rPr>
        <w:t xml:space="preserve"> may be needed are: </w:t>
      </w:r>
    </w:p>
    <w:p w14:paraId="2102C432" w14:textId="77777777" w:rsidR="00E11560" w:rsidRDefault="003108FD" w:rsidP="003B6A01">
      <w:pPr>
        <w:pStyle w:val="ListParagraph"/>
        <w:numPr>
          <w:ilvl w:val="0"/>
          <w:numId w:val="29"/>
        </w:numPr>
        <w:rPr>
          <w:lang w:val="en-GB" w:eastAsia="zh-CN"/>
        </w:rPr>
      </w:pPr>
      <w:r>
        <w:rPr>
          <w:lang w:val="en-GB" w:eastAsia="zh-CN"/>
        </w:rPr>
        <w:t>N</w:t>
      </w:r>
      <w:r w:rsidR="00345968" w:rsidRPr="003108FD">
        <w:rPr>
          <w:lang w:val="en-GB" w:eastAsia="zh-CN"/>
        </w:rPr>
        <w:t>ear</w:t>
      </w:r>
      <w:r>
        <w:rPr>
          <w:lang w:val="en-GB" w:eastAsia="zh-CN"/>
        </w:rPr>
        <w:t>-</w:t>
      </w:r>
      <w:r w:rsidR="00345968" w:rsidRPr="003108FD">
        <w:rPr>
          <w:lang w:val="en-GB" w:eastAsia="zh-CN"/>
        </w:rPr>
        <w:t>field</w:t>
      </w:r>
      <w:r>
        <w:rPr>
          <w:lang w:val="en-GB" w:eastAsia="zh-CN"/>
        </w:rPr>
        <w:t xml:space="preserve"> propagation, where plane wave propagation and </w:t>
      </w:r>
      <w:r w:rsidR="00441042">
        <w:rPr>
          <w:lang w:val="en-GB" w:eastAsia="zh-CN"/>
        </w:rPr>
        <w:t xml:space="preserve">uniform array behaviour cannot be </w:t>
      </w:r>
      <w:r w:rsidR="00E11560">
        <w:rPr>
          <w:lang w:val="en-GB" w:eastAsia="zh-CN"/>
        </w:rPr>
        <w:t xml:space="preserve">assumed; </w:t>
      </w:r>
    </w:p>
    <w:p w14:paraId="439FDDC9" w14:textId="16ABE83B" w:rsidR="00E11560" w:rsidRDefault="00E11560" w:rsidP="003B6A01">
      <w:pPr>
        <w:pStyle w:val="ListParagraph"/>
        <w:numPr>
          <w:ilvl w:val="0"/>
          <w:numId w:val="29"/>
        </w:numPr>
        <w:rPr>
          <w:lang w:val="en-GB" w:eastAsia="zh-CN"/>
        </w:rPr>
      </w:pPr>
      <w:r>
        <w:rPr>
          <w:lang w:val="en-GB" w:eastAsia="zh-CN"/>
        </w:rPr>
        <w:t>S</w:t>
      </w:r>
      <w:r w:rsidR="00345968" w:rsidRPr="00E11560">
        <w:rPr>
          <w:lang w:val="en-GB" w:eastAsia="zh-CN"/>
        </w:rPr>
        <w:t>patial non-stationarity</w:t>
      </w:r>
      <w:r w:rsidR="00C6281F">
        <w:rPr>
          <w:lang w:val="en-GB" w:eastAsia="zh-CN"/>
        </w:rPr>
        <w:t>;</w:t>
      </w:r>
    </w:p>
    <w:p w14:paraId="336DF1E3" w14:textId="7618CB49" w:rsidR="008B3D97" w:rsidRDefault="00E11560" w:rsidP="003B6A01">
      <w:pPr>
        <w:pStyle w:val="ListParagraph"/>
        <w:numPr>
          <w:ilvl w:val="0"/>
          <w:numId w:val="29"/>
        </w:numPr>
        <w:rPr>
          <w:lang w:val="en-GB" w:eastAsia="zh-CN"/>
        </w:rPr>
      </w:pPr>
      <w:r>
        <w:rPr>
          <w:lang w:val="en-GB" w:eastAsia="zh-CN"/>
        </w:rPr>
        <w:t>Outdoor-to-indoor</w:t>
      </w:r>
      <w:r w:rsidR="008B3D97" w:rsidRPr="00E11560">
        <w:rPr>
          <w:lang w:val="en-GB" w:eastAsia="zh-CN"/>
        </w:rPr>
        <w:t xml:space="preserve"> </w:t>
      </w:r>
      <w:r w:rsidR="007D356A">
        <w:rPr>
          <w:lang w:val="en-GB" w:eastAsia="zh-CN"/>
        </w:rPr>
        <w:t xml:space="preserve">penetration </w:t>
      </w:r>
      <w:r w:rsidR="008B3D97" w:rsidRPr="00E11560">
        <w:rPr>
          <w:lang w:val="en-GB" w:eastAsia="zh-CN"/>
        </w:rPr>
        <w:t>modelling</w:t>
      </w:r>
      <w:r w:rsidR="00C6281F">
        <w:rPr>
          <w:lang w:val="en-GB" w:eastAsia="zh-CN"/>
        </w:rPr>
        <w:t>.</w:t>
      </w:r>
    </w:p>
    <w:p w14:paraId="65A5331F" w14:textId="087A8CD4" w:rsidR="00820EB6" w:rsidRDefault="00DE5E75" w:rsidP="003B6A01">
      <w:pPr>
        <w:rPr>
          <w:lang w:val="en-GB" w:eastAsia="zh-CN"/>
        </w:rPr>
      </w:pPr>
      <w:r>
        <w:rPr>
          <w:lang w:val="en-GB" w:eastAsia="zh-CN"/>
        </w:rPr>
        <w:t xml:space="preserve">The timing of a study for 7-24 GHz may need discussion. </w:t>
      </w:r>
      <w:r w:rsidR="00141564">
        <w:rPr>
          <w:lang w:val="en-GB" w:eastAsia="zh-CN"/>
        </w:rPr>
        <w:t xml:space="preserve">Such a study would be independent of any RAN-level study on ISAC, and could, in theory, therefore start in RAN WG1 in parallel. However, some companies indicate a need of sufficient </w:t>
      </w:r>
      <w:r w:rsidR="00605FA7">
        <w:rPr>
          <w:lang w:val="en-GB" w:eastAsia="zh-CN"/>
        </w:rPr>
        <w:t xml:space="preserve">time for companies to gather measurement data first. </w:t>
      </w:r>
    </w:p>
    <w:p w14:paraId="2C433993" w14:textId="77777777" w:rsidR="008A51E8" w:rsidRPr="003B6A01" w:rsidRDefault="008A51E8" w:rsidP="003B6A01">
      <w:pPr>
        <w:rPr>
          <w:lang w:val="en-GB" w:eastAsia="zh-CN"/>
        </w:rPr>
      </w:pPr>
    </w:p>
    <w:p w14:paraId="632436FC" w14:textId="77777777" w:rsidR="003E0AA9" w:rsidRPr="003E0AA9" w:rsidRDefault="003E0AA9" w:rsidP="003E0AA9">
      <w:pPr>
        <w:pStyle w:val="ListParagraph"/>
        <w:rPr>
          <w:lang w:val="en-GB" w:eastAsia="zh-CN"/>
        </w:rPr>
      </w:pPr>
    </w:p>
    <w:p w14:paraId="732F7E1C" w14:textId="5F6ED95A" w:rsidR="00525758" w:rsidRDefault="00525758" w:rsidP="00226707">
      <w:pPr>
        <w:pStyle w:val="Heading1"/>
        <w:numPr>
          <w:ilvl w:val="0"/>
          <w:numId w:val="11"/>
        </w:numPr>
        <w:rPr>
          <w:rFonts w:cs="Arial"/>
        </w:rPr>
      </w:pPr>
      <w:r w:rsidRPr="00525758">
        <w:rPr>
          <w:rFonts w:cs="Arial"/>
        </w:rPr>
        <w:t>Summary</w:t>
      </w:r>
    </w:p>
    <w:p w14:paraId="5F7B9482" w14:textId="7C3897B0" w:rsidR="00297815" w:rsidRDefault="00E76141" w:rsidP="00297815">
      <w:pPr>
        <w:rPr>
          <w:lang w:val="en-GB" w:eastAsia="zh-CN"/>
        </w:rPr>
      </w:pPr>
      <w:r>
        <w:rPr>
          <w:lang w:val="en-GB" w:eastAsia="zh-CN"/>
        </w:rPr>
        <w:t xml:space="preserve">From the offline session on </w:t>
      </w:r>
      <w:r w:rsidRPr="00E76141">
        <w:rPr>
          <w:lang w:val="en-GB" w:eastAsia="zh-CN"/>
        </w:rPr>
        <w:t>ISAC &amp; Exploring Study in New Spectrum (7-24GHz)</w:t>
      </w:r>
      <w:r>
        <w:rPr>
          <w:lang w:val="en-GB" w:eastAsia="zh-CN"/>
        </w:rPr>
        <w:t xml:space="preserve"> on 13</w:t>
      </w:r>
      <w:r w:rsidRPr="00E76141">
        <w:rPr>
          <w:vertAlign w:val="superscript"/>
          <w:lang w:val="en-GB" w:eastAsia="zh-CN"/>
        </w:rPr>
        <w:t>th</w:t>
      </w:r>
      <w:r>
        <w:rPr>
          <w:lang w:val="en-GB" w:eastAsia="zh-CN"/>
        </w:rPr>
        <w:t xml:space="preserve"> September at RAN#101:</w:t>
      </w:r>
    </w:p>
    <w:p w14:paraId="4844D483" w14:textId="01D5B249" w:rsidR="00E76141" w:rsidRDefault="00E76141" w:rsidP="00297815">
      <w:pPr>
        <w:rPr>
          <w:lang w:val="en-GB" w:eastAsia="zh-CN"/>
        </w:rPr>
      </w:pPr>
      <w:r>
        <w:rPr>
          <w:lang w:val="en-GB" w:eastAsia="zh-CN"/>
        </w:rPr>
        <w:t>Regarding ISAC, the following way forward seems agreeable:</w:t>
      </w:r>
    </w:p>
    <w:p w14:paraId="1A9246AF" w14:textId="4FEE099D" w:rsidR="00F15186" w:rsidRPr="00E76141" w:rsidRDefault="00092B63" w:rsidP="00477BD8">
      <w:pPr>
        <w:pStyle w:val="ListParagraph"/>
        <w:numPr>
          <w:ilvl w:val="0"/>
          <w:numId w:val="35"/>
        </w:numPr>
        <w:rPr>
          <w:lang w:val="en-GB" w:eastAsia="zh-CN"/>
        </w:rPr>
      </w:pPr>
      <w:r w:rsidRPr="00E76141">
        <w:rPr>
          <w:lang w:val="en-GB" w:eastAsia="zh-CN"/>
        </w:rPr>
        <w:t>I</w:t>
      </w:r>
      <w:r w:rsidRPr="00E76141">
        <w:rPr>
          <w:lang w:val="en-GB" w:eastAsia="zh-CN"/>
        </w:rPr>
        <w:t>f not already done in SID</w:t>
      </w:r>
      <w:r w:rsidRPr="00E76141">
        <w:rPr>
          <w:lang w:val="en-GB" w:eastAsia="zh-CN"/>
        </w:rPr>
        <w:t>, a</w:t>
      </w:r>
      <w:r w:rsidR="00477BD8" w:rsidRPr="00E76141">
        <w:rPr>
          <w:lang w:val="en-GB" w:eastAsia="zh-CN"/>
        </w:rPr>
        <w:t xml:space="preserve"> </w:t>
      </w:r>
      <w:r w:rsidR="00F15186" w:rsidRPr="00E76141">
        <w:rPr>
          <w:lang w:val="en-GB" w:eastAsia="zh-CN"/>
        </w:rPr>
        <w:t>RAN</w:t>
      </w:r>
      <w:r w:rsidR="00481A6A" w:rsidRPr="00E76141">
        <w:rPr>
          <w:lang w:val="en-GB" w:eastAsia="zh-CN"/>
        </w:rPr>
        <w:t>-led study objective to select a small number of ISAC use cases from TR22.837</w:t>
      </w:r>
      <w:r w:rsidR="00921EAE" w:rsidRPr="00E76141">
        <w:rPr>
          <w:lang w:val="en-GB" w:eastAsia="zh-CN"/>
        </w:rPr>
        <w:t>, and to identify appropriate corresponding</w:t>
      </w:r>
      <w:r w:rsidRPr="00E76141">
        <w:rPr>
          <w:lang w:val="en-GB" w:eastAsia="zh-CN"/>
        </w:rPr>
        <w:t xml:space="preserve"> information needed for </w:t>
      </w:r>
      <w:r w:rsidR="007E2D26" w:rsidRPr="00E76141">
        <w:rPr>
          <w:lang w:val="en-GB" w:eastAsia="zh-CN"/>
        </w:rPr>
        <w:t>point 2 below, i.e.</w:t>
      </w:r>
      <w:r w:rsidR="00921EAE" w:rsidRPr="00E76141">
        <w:rPr>
          <w:lang w:val="en-GB" w:eastAsia="zh-CN"/>
        </w:rPr>
        <w:t xml:space="preserve"> </w:t>
      </w:r>
      <w:r w:rsidR="00636FCA" w:rsidRPr="00E76141">
        <w:rPr>
          <w:lang w:val="en-GB" w:eastAsia="zh-CN"/>
        </w:rPr>
        <w:t xml:space="preserve">scenarios, </w:t>
      </w:r>
      <w:r w:rsidR="00921EAE" w:rsidRPr="00E76141">
        <w:rPr>
          <w:lang w:val="en-GB" w:eastAsia="zh-CN"/>
        </w:rPr>
        <w:t xml:space="preserve">frequency ranges and sensing modes. </w:t>
      </w:r>
    </w:p>
    <w:p w14:paraId="72664844" w14:textId="4402F9E8" w:rsidR="00D379EF" w:rsidRPr="00E76141" w:rsidRDefault="00476B52" w:rsidP="00D379EF">
      <w:pPr>
        <w:pStyle w:val="ListParagraph"/>
        <w:numPr>
          <w:ilvl w:val="0"/>
          <w:numId w:val="35"/>
        </w:numPr>
        <w:rPr>
          <w:lang w:val="en-GB" w:eastAsia="zh-CN"/>
        </w:rPr>
      </w:pPr>
      <w:r w:rsidRPr="00E76141">
        <w:rPr>
          <w:lang w:val="en-GB" w:eastAsia="zh-CN"/>
        </w:rPr>
        <w:t xml:space="preserve">A RAN1-led study objective to define </w:t>
      </w:r>
      <w:r w:rsidR="00D379EF" w:rsidRPr="00E76141">
        <w:rPr>
          <w:lang w:val="en-GB" w:eastAsia="zh-CN"/>
        </w:rPr>
        <w:t>channel modelling details for sensing</w:t>
      </w:r>
      <w:r w:rsidR="006A6B03" w:rsidRPr="00E76141">
        <w:rPr>
          <w:lang w:val="en-GB" w:eastAsia="zh-CN"/>
        </w:rPr>
        <w:t xml:space="preserve"> </w:t>
      </w:r>
      <w:r w:rsidR="007E2D26" w:rsidRPr="00E76141">
        <w:rPr>
          <w:lang w:val="en-GB" w:eastAsia="zh-CN"/>
        </w:rPr>
        <w:t>using</w:t>
      </w:r>
      <w:r w:rsidR="006A6B03" w:rsidRPr="00E76141">
        <w:rPr>
          <w:lang w:val="en-GB" w:eastAsia="zh-CN"/>
        </w:rPr>
        <w:t xml:space="preserve"> 38.901</w:t>
      </w:r>
      <w:r w:rsidR="00092B63" w:rsidRPr="00E76141">
        <w:rPr>
          <w:lang w:val="en-GB" w:eastAsia="zh-CN"/>
        </w:rPr>
        <w:t xml:space="preserve"> (if applicable to the selected use cases)</w:t>
      </w:r>
      <w:r w:rsidR="006A6B03" w:rsidRPr="00E76141">
        <w:rPr>
          <w:lang w:val="en-GB" w:eastAsia="zh-CN"/>
        </w:rPr>
        <w:t xml:space="preserve"> as </w:t>
      </w:r>
      <w:r w:rsidR="007E2D26" w:rsidRPr="00E76141">
        <w:rPr>
          <w:lang w:val="en-GB" w:eastAsia="zh-CN"/>
        </w:rPr>
        <w:t xml:space="preserve">a </w:t>
      </w:r>
      <w:r w:rsidR="006A6B03" w:rsidRPr="00E76141">
        <w:rPr>
          <w:lang w:val="en-GB" w:eastAsia="zh-CN"/>
        </w:rPr>
        <w:t>starting poi</w:t>
      </w:r>
      <w:r w:rsidR="0079560B" w:rsidRPr="00E76141">
        <w:rPr>
          <w:lang w:val="en-GB" w:eastAsia="zh-CN"/>
        </w:rPr>
        <w:t>nt</w:t>
      </w:r>
      <w:r w:rsidR="007E2D26" w:rsidRPr="00E76141">
        <w:rPr>
          <w:lang w:val="en-GB" w:eastAsia="zh-CN"/>
        </w:rPr>
        <w:t>, and taking into account relevant measurements</w:t>
      </w:r>
      <w:r w:rsidR="00D379EF" w:rsidRPr="00E76141">
        <w:rPr>
          <w:lang w:val="en-GB" w:eastAsia="zh-CN"/>
        </w:rPr>
        <w:t>, including:</w:t>
      </w:r>
    </w:p>
    <w:p w14:paraId="730B598F" w14:textId="6DEAC7B0" w:rsidR="00D379EF" w:rsidRPr="00E76141" w:rsidRDefault="00D379EF" w:rsidP="00D379EF">
      <w:pPr>
        <w:pStyle w:val="ListParagraph"/>
        <w:numPr>
          <w:ilvl w:val="1"/>
          <w:numId w:val="35"/>
        </w:numPr>
        <w:rPr>
          <w:lang w:val="en-GB" w:eastAsia="zh-CN"/>
        </w:rPr>
      </w:pPr>
      <w:r w:rsidRPr="00E76141">
        <w:rPr>
          <w:lang w:val="en-GB" w:eastAsia="zh-CN"/>
        </w:rPr>
        <w:t>modelling of sensing target</w:t>
      </w:r>
      <w:r w:rsidR="00322ED7" w:rsidRPr="00E76141">
        <w:rPr>
          <w:lang w:val="en-GB" w:eastAsia="zh-CN"/>
        </w:rPr>
        <w:t>s</w:t>
      </w:r>
      <w:r w:rsidRPr="00E76141">
        <w:rPr>
          <w:lang w:val="en-GB" w:eastAsia="zh-CN"/>
        </w:rPr>
        <w:t>, including</w:t>
      </w:r>
      <w:r w:rsidR="00B864C1" w:rsidRPr="00E76141">
        <w:rPr>
          <w:lang w:val="en-GB" w:eastAsia="zh-CN"/>
        </w:rPr>
        <w:t>, for example (if needed by the selected use cases)</w:t>
      </w:r>
      <w:r w:rsidR="009E0D2E" w:rsidRPr="00E76141">
        <w:rPr>
          <w:lang w:val="en-GB" w:eastAsia="zh-CN"/>
        </w:rPr>
        <w:t>,</w:t>
      </w:r>
      <w:r w:rsidRPr="00E76141">
        <w:rPr>
          <w:lang w:val="en-GB" w:eastAsia="zh-CN"/>
        </w:rPr>
        <w:t xml:space="preserve"> radar cross-section (RCS)</w:t>
      </w:r>
      <w:r w:rsidR="00E247CC" w:rsidRPr="00E76141">
        <w:rPr>
          <w:lang w:val="en-GB" w:eastAsia="zh-CN"/>
        </w:rPr>
        <w:t>,</w:t>
      </w:r>
      <w:r w:rsidRPr="00E76141">
        <w:rPr>
          <w:lang w:val="en-GB" w:eastAsia="zh-CN"/>
        </w:rPr>
        <w:t xml:space="preserve"> mobility</w:t>
      </w:r>
      <w:r w:rsidR="00E247CC" w:rsidRPr="00E76141">
        <w:rPr>
          <w:lang w:val="en-GB" w:eastAsia="zh-CN"/>
        </w:rPr>
        <w:t xml:space="preserve"> and </w:t>
      </w:r>
      <w:r w:rsidR="00092B63" w:rsidRPr="00E76141">
        <w:rPr>
          <w:lang w:val="en-GB" w:eastAsia="zh-CN"/>
        </w:rPr>
        <w:t>clutter/</w:t>
      </w:r>
      <w:r w:rsidR="00E247CC" w:rsidRPr="00E76141">
        <w:rPr>
          <w:lang w:val="en-GB" w:eastAsia="zh-CN"/>
        </w:rPr>
        <w:t>scattering patterns</w:t>
      </w:r>
      <w:r w:rsidRPr="00E76141">
        <w:rPr>
          <w:lang w:val="en-GB" w:eastAsia="zh-CN"/>
        </w:rPr>
        <w:t>;</w:t>
      </w:r>
    </w:p>
    <w:p w14:paraId="1577C195" w14:textId="494B9438" w:rsidR="00D379EF" w:rsidRPr="00E76141" w:rsidRDefault="00D379EF" w:rsidP="00D379EF">
      <w:pPr>
        <w:pStyle w:val="ListParagraph"/>
        <w:numPr>
          <w:ilvl w:val="1"/>
          <w:numId w:val="35"/>
        </w:numPr>
        <w:rPr>
          <w:lang w:val="en-GB" w:eastAsia="zh-CN"/>
        </w:rPr>
      </w:pPr>
      <w:r w:rsidRPr="00E76141">
        <w:rPr>
          <w:lang w:val="en-GB" w:eastAsia="zh-CN"/>
        </w:rPr>
        <w:t xml:space="preserve">spatial consistency. </w:t>
      </w:r>
    </w:p>
    <w:p w14:paraId="5CE85EC3" w14:textId="7C00961A" w:rsidR="00775121" w:rsidRDefault="00775121" w:rsidP="00775121">
      <w:pPr>
        <w:pStyle w:val="ListParagraph"/>
        <w:rPr>
          <w:lang w:val="en-GB" w:eastAsia="zh-CN"/>
        </w:rPr>
      </w:pPr>
      <w:r w:rsidRPr="00E76141">
        <w:rPr>
          <w:lang w:val="en-GB" w:eastAsia="zh-CN"/>
        </w:rPr>
        <w:t xml:space="preserve">This objective to start after </w:t>
      </w:r>
      <w:r w:rsidR="004D0DFF" w:rsidRPr="00E76141">
        <w:rPr>
          <w:lang w:val="en-GB" w:eastAsia="zh-CN"/>
        </w:rPr>
        <w:t>completion of the first (RAN-led) objective</w:t>
      </w:r>
      <w:r w:rsidR="007E2D26" w:rsidRPr="00E76141">
        <w:rPr>
          <w:lang w:val="en-GB" w:eastAsia="zh-CN"/>
        </w:rPr>
        <w:t xml:space="preserve"> i</w:t>
      </w:r>
      <w:r w:rsidR="007E2D26" w:rsidRPr="00E76141">
        <w:rPr>
          <w:lang w:val="en-GB" w:eastAsia="zh-CN"/>
        </w:rPr>
        <w:t>f not already done in SID</w:t>
      </w:r>
      <w:r w:rsidR="004D0DFF" w:rsidRPr="00E76141">
        <w:rPr>
          <w:lang w:val="en-GB" w:eastAsia="zh-CN"/>
        </w:rPr>
        <w:t>.</w:t>
      </w:r>
      <w:r w:rsidR="004D0DFF">
        <w:rPr>
          <w:lang w:val="en-GB" w:eastAsia="zh-CN"/>
        </w:rPr>
        <w:t xml:space="preserve"> </w:t>
      </w:r>
    </w:p>
    <w:p w14:paraId="132AF121" w14:textId="77777777" w:rsidR="00E76141" w:rsidRDefault="00E76141" w:rsidP="00E76141">
      <w:pPr>
        <w:rPr>
          <w:lang w:val="en-GB" w:eastAsia="zh-CN"/>
        </w:rPr>
      </w:pPr>
    </w:p>
    <w:p w14:paraId="19F535AC" w14:textId="2167745B" w:rsidR="00E76141" w:rsidRPr="00E76141" w:rsidRDefault="00E76141" w:rsidP="00E76141">
      <w:pPr>
        <w:rPr>
          <w:lang w:val="en-GB" w:eastAsia="zh-CN"/>
        </w:rPr>
      </w:pPr>
      <w:r>
        <w:rPr>
          <w:lang w:val="en-GB" w:eastAsia="zh-CN"/>
        </w:rPr>
        <w:t>Regarding the other channel modelling aspects, the following way forward seems close to being agreeable, possibly after some minor further refinement:</w:t>
      </w:r>
    </w:p>
    <w:p w14:paraId="50F80C89" w14:textId="77777777" w:rsidR="00E76141" w:rsidRPr="00D379EF" w:rsidRDefault="00E76141" w:rsidP="00775121">
      <w:pPr>
        <w:pStyle w:val="ListParagraph"/>
        <w:rPr>
          <w:lang w:val="en-GB" w:eastAsia="zh-CN"/>
        </w:rPr>
      </w:pPr>
    </w:p>
    <w:p w14:paraId="58AD3294" w14:textId="295CF95D" w:rsidR="00BD3526" w:rsidRDefault="00AA32F0" w:rsidP="00477BD8">
      <w:pPr>
        <w:pStyle w:val="ListParagraph"/>
        <w:numPr>
          <w:ilvl w:val="0"/>
          <w:numId w:val="35"/>
        </w:numPr>
        <w:rPr>
          <w:lang w:val="en-GB" w:eastAsia="zh-CN"/>
        </w:rPr>
      </w:pPr>
      <w:r>
        <w:rPr>
          <w:lang w:val="en-GB" w:eastAsia="zh-CN"/>
        </w:rPr>
        <w:t>RAN1-led study objective</w:t>
      </w:r>
      <w:r w:rsidR="00BD3526">
        <w:rPr>
          <w:lang w:val="en-GB" w:eastAsia="zh-CN"/>
        </w:rPr>
        <w:t>s</w:t>
      </w:r>
      <w:r>
        <w:rPr>
          <w:lang w:val="en-GB" w:eastAsia="zh-CN"/>
        </w:rPr>
        <w:t xml:space="preserve"> to</w:t>
      </w:r>
      <w:r w:rsidR="00BD3526">
        <w:rPr>
          <w:lang w:val="en-GB" w:eastAsia="zh-CN"/>
        </w:rPr>
        <w:t>:</w:t>
      </w:r>
    </w:p>
    <w:p w14:paraId="60449CBA" w14:textId="236ECE7B" w:rsidR="00BD3526" w:rsidRDefault="00AA32F0" w:rsidP="001A2124">
      <w:pPr>
        <w:pStyle w:val="ListParagraph"/>
        <w:numPr>
          <w:ilvl w:val="1"/>
          <w:numId w:val="35"/>
        </w:numPr>
        <w:rPr>
          <w:lang w:val="en-GB" w:eastAsia="zh-CN"/>
        </w:rPr>
      </w:pPr>
      <w:r>
        <w:rPr>
          <w:lang w:val="en-GB" w:eastAsia="zh-CN"/>
        </w:rPr>
        <w:t xml:space="preserve"> validate</w:t>
      </w:r>
      <w:r w:rsidR="00AF295C">
        <w:rPr>
          <w:lang w:val="en-GB" w:eastAsia="zh-CN"/>
        </w:rPr>
        <w:t xml:space="preserve"> using measurements</w:t>
      </w:r>
      <w:r>
        <w:rPr>
          <w:lang w:val="en-GB" w:eastAsia="zh-CN"/>
        </w:rPr>
        <w:t xml:space="preserve"> </w:t>
      </w:r>
      <w:r w:rsidR="00586D8C">
        <w:rPr>
          <w:lang w:val="en-GB" w:eastAsia="zh-CN"/>
        </w:rPr>
        <w:t>the channel model of TR38.901</w:t>
      </w:r>
      <w:r w:rsidR="00B60E4D">
        <w:rPr>
          <w:lang w:val="en-GB" w:eastAsia="zh-CN"/>
        </w:rPr>
        <w:t xml:space="preserve"> for 7-24 GHz</w:t>
      </w:r>
      <w:r w:rsidR="001A2124">
        <w:rPr>
          <w:lang w:val="en-GB" w:eastAsia="zh-CN"/>
        </w:rPr>
        <w:t xml:space="preserve">, </w:t>
      </w:r>
      <w:r w:rsidR="00B60E4D">
        <w:rPr>
          <w:lang w:val="en-GB" w:eastAsia="zh-CN"/>
        </w:rPr>
        <w:t xml:space="preserve">and </w:t>
      </w:r>
    </w:p>
    <w:p w14:paraId="2276F8EF" w14:textId="7C5C7C91" w:rsidR="00921EAE" w:rsidRDefault="00B60E4D" w:rsidP="00E76141">
      <w:pPr>
        <w:pStyle w:val="ListParagraph"/>
        <w:numPr>
          <w:ilvl w:val="1"/>
          <w:numId w:val="35"/>
        </w:numPr>
        <w:rPr>
          <w:lang w:val="en-GB" w:eastAsia="zh-CN"/>
        </w:rPr>
      </w:pPr>
      <w:r>
        <w:rPr>
          <w:lang w:val="en-GB" w:eastAsia="zh-CN"/>
        </w:rPr>
        <w:lastRenderedPageBreak/>
        <w:t>to adapt/extend as necessary</w:t>
      </w:r>
      <w:r>
        <w:rPr>
          <w:lang w:val="en-GB" w:eastAsia="zh-CN"/>
        </w:rPr>
        <w:t xml:space="preserve"> the channel model of 38.901</w:t>
      </w:r>
      <w:r>
        <w:rPr>
          <w:lang w:val="en-GB" w:eastAsia="zh-CN"/>
        </w:rPr>
        <w:t xml:space="preserve"> </w:t>
      </w:r>
      <w:r>
        <w:rPr>
          <w:lang w:val="en-GB" w:eastAsia="zh-CN"/>
        </w:rPr>
        <w:t xml:space="preserve">for at least </w:t>
      </w:r>
      <w:r w:rsidR="00C56BCF">
        <w:rPr>
          <w:lang w:val="en-GB" w:eastAsia="zh-CN"/>
        </w:rPr>
        <w:t>7-24 GHz</w:t>
      </w:r>
      <w:r w:rsidR="00AF295C">
        <w:rPr>
          <w:lang w:val="en-GB" w:eastAsia="zh-CN"/>
        </w:rPr>
        <w:t xml:space="preserve">, </w:t>
      </w:r>
      <w:r w:rsidR="00BE19E6">
        <w:rPr>
          <w:lang w:val="en-GB" w:eastAsia="zh-CN"/>
        </w:rPr>
        <w:t>including at least the following aspects</w:t>
      </w:r>
      <w:r w:rsidR="00BB7D8C">
        <w:rPr>
          <w:lang w:val="en-GB" w:eastAsia="zh-CN"/>
        </w:rPr>
        <w:t xml:space="preserve"> for applicable scenarios</w:t>
      </w:r>
      <w:r w:rsidR="00BE19E6">
        <w:rPr>
          <w:lang w:val="en-GB" w:eastAsia="zh-CN"/>
        </w:rPr>
        <w:t xml:space="preserve">: </w:t>
      </w:r>
    </w:p>
    <w:p w14:paraId="33476C9D" w14:textId="4FA74057" w:rsidR="00BE19E6" w:rsidRPr="00BE19E6" w:rsidRDefault="00BE19E6" w:rsidP="00E76141">
      <w:pPr>
        <w:pStyle w:val="ListParagraph"/>
        <w:numPr>
          <w:ilvl w:val="2"/>
          <w:numId w:val="35"/>
        </w:numPr>
        <w:rPr>
          <w:lang w:val="en-GB" w:eastAsia="zh-CN"/>
        </w:rPr>
      </w:pPr>
      <w:r w:rsidRPr="00BE19E6">
        <w:rPr>
          <w:lang w:val="en-GB" w:eastAsia="zh-CN"/>
        </w:rPr>
        <w:t xml:space="preserve">Near-field propagation; </w:t>
      </w:r>
    </w:p>
    <w:p w14:paraId="6E445CC1" w14:textId="52AB1B16" w:rsidR="00BE19E6" w:rsidRPr="001A2124" w:rsidRDefault="00BE19E6" w:rsidP="001A2124">
      <w:pPr>
        <w:pStyle w:val="ListParagraph"/>
        <w:numPr>
          <w:ilvl w:val="2"/>
          <w:numId w:val="35"/>
        </w:numPr>
        <w:rPr>
          <w:lang w:val="en-GB" w:eastAsia="zh-CN"/>
        </w:rPr>
      </w:pPr>
      <w:r w:rsidRPr="00BE19E6">
        <w:rPr>
          <w:lang w:val="en-GB" w:eastAsia="zh-CN"/>
        </w:rPr>
        <w:t>Spatial non-stationarity</w:t>
      </w:r>
      <w:r w:rsidR="00C6281F" w:rsidRPr="001A2124">
        <w:rPr>
          <w:lang w:val="en-GB" w:eastAsia="zh-CN"/>
        </w:rPr>
        <w:t>.</w:t>
      </w:r>
    </w:p>
    <w:p w14:paraId="65140BF5" w14:textId="77777777" w:rsidR="00BD3526" w:rsidRPr="00BD3526" w:rsidRDefault="00BD3526" w:rsidP="00E76141">
      <w:pPr>
        <w:pStyle w:val="ListParagraph"/>
        <w:rPr>
          <w:lang w:val="en-GB" w:eastAsia="zh-CN"/>
        </w:rPr>
      </w:pPr>
      <w:r w:rsidRPr="00BD3526">
        <w:rPr>
          <w:lang w:val="en-GB" w:eastAsia="zh-CN"/>
        </w:rPr>
        <w:t>Note that continuity of the channel model in the frequency domain shall be ensured.</w:t>
      </w:r>
    </w:p>
    <w:p w14:paraId="491D9462" w14:textId="385F6064" w:rsidR="004D0DFF" w:rsidRPr="00477BD8" w:rsidRDefault="00BD3526" w:rsidP="004D0DFF">
      <w:pPr>
        <w:pStyle w:val="ListParagraph"/>
        <w:rPr>
          <w:lang w:val="en-GB" w:eastAsia="zh-CN"/>
        </w:rPr>
      </w:pPr>
      <w:r>
        <w:rPr>
          <w:lang w:val="en-GB" w:eastAsia="zh-CN"/>
        </w:rPr>
        <w:t>Note that mathematical and/or theoretical aspects (if any) may be studied before results of measurement campaigns are available</w:t>
      </w:r>
      <w:r w:rsidR="00E45835">
        <w:rPr>
          <w:lang w:val="en-GB" w:eastAsia="zh-CN"/>
        </w:rPr>
        <w:t xml:space="preserve">. </w:t>
      </w:r>
      <w:r>
        <w:rPr>
          <w:lang w:val="en-GB" w:eastAsia="zh-CN"/>
        </w:rPr>
        <w:t>Study of measurement results</w:t>
      </w:r>
      <w:r w:rsidR="00E76141">
        <w:rPr>
          <w:lang w:val="en-GB" w:eastAsia="zh-CN"/>
        </w:rPr>
        <w:t xml:space="preserve"> is</w:t>
      </w:r>
      <w:r>
        <w:rPr>
          <w:lang w:val="en-GB" w:eastAsia="zh-CN"/>
        </w:rPr>
        <w:t xml:space="preserve"> likely to be able to start in Q3 2024.</w:t>
      </w:r>
      <w:r w:rsidR="00BB7D8C">
        <w:rPr>
          <w:lang w:val="en-GB" w:eastAsia="zh-CN"/>
        </w:rPr>
        <w:br/>
      </w:r>
    </w:p>
    <w:p w14:paraId="073B3DE0" w14:textId="77777777" w:rsidR="00226707" w:rsidRPr="00226707" w:rsidRDefault="00226707" w:rsidP="00226707">
      <w:pPr>
        <w:rPr>
          <w:lang w:val="en-GB" w:eastAsia="zh-CN"/>
        </w:rPr>
      </w:pPr>
    </w:p>
    <w:p w14:paraId="3B952AA8" w14:textId="487FF4C2" w:rsidR="000F33D4" w:rsidRPr="00525758" w:rsidRDefault="00525758" w:rsidP="00226707">
      <w:pPr>
        <w:pStyle w:val="Heading1"/>
        <w:numPr>
          <w:ilvl w:val="0"/>
          <w:numId w:val="11"/>
        </w:numPr>
        <w:rPr>
          <w:rFonts w:cs="Arial"/>
        </w:rPr>
      </w:pPr>
      <w:r w:rsidRPr="00525758">
        <w:rPr>
          <w:rFonts w:cs="Arial"/>
        </w:rPr>
        <w:t>References</w:t>
      </w:r>
    </w:p>
    <w:bookmarkEnd w:id="1"/>
    <w:p w14:paraId="359AA382" w14:textId="19993F98" w:rsidR="00F22BFC" w:rsidRDefault="00F22BFC" w:rsidP="009D5385">
      <w:pPr>
        <w:pStyle w:val="ListParagraph"/>
        <w:numPr>
          <w:ilvl w:val="0"/>
          <w:numId w:val="25"/>
        </w:numPr>
        <w:spacing w:after="0"/>
        <w:rPr>
          <w:lang w:val="en-GB" w:eastAsia="zh-CN"/>
        </w:rPr>
      </w:pPr>
      <w:r>
        <w:rPr>
          <w:lang w:val="en-GB" w:eastAsia="zh-CN"/>
        </w:rPr>
        <w:t xml:space="preserve">RP-231540 </w:t>
      </w:r>
      <w:r w:rsidRPr="00F22BFC">
        <w:rPr>
          <w:lang w:val="en-GB" w:eastAsia="zh-CN"/>
        </w:rPr>
        <w:t>RAN Chair’s Guidance for RAN Release 19</w:t>
      </w:r>
      <w:r>
        <w:rPr>
          <w:lang w:val="en-GB" w:eastAsia="zh-CN"/>
        </w:rPr>
        <w:tab/>
        <w:t>3GPP RAN Chair</w:t>
      </w:r>
    </w:p>
    <w:p w14:paraId="03115DD0" w14:textId="09C3BF9D"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1569 Channel Models </w:t>
      </w:r>
      <w:r w:rsidR="00B359FF" w:rsidRPr="009D5385">
        <w:rPr>
          <w:lang w:val="en-GB" w:eastAsia="zh-CN"/>
        </w:rPr>
        <w:tab/>
        <w:t xml:space="preserve">Spark NZ Ltd </w:t>
      </w:r>
    </w:p>
    <w:p w14:paraId="3302119D"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1575 Consideration on Rel-19 Channel Modeling of ISAC </w:t>
      </w:r>
      <w:r w:rsidR="00B359FF" w:rsidRPr="009D5385">
        <w:rPr>
          <w:lang w:val="en-GB" w:eastAsia="zh-CN"/>
        </w:rPr>
        <w:tab/>
        <w:t xml:space="preserve">New H3C Technologies Co., Ltd. </w:t>
      </w:r>
    </w:p>
    <w:p w14:paraId="16D72373"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1595 Deutsche Telekom’s Channel Modeling objectives </w:t>
      </w:r>
      <w:r w:rsidR="00B359FF" w:rsidRPr="009D5385">
        <w:rPr>
          <w:lang w:val="en-GB" w:eastAsia="zh-CN"/>
        </w:rPr>
        <w:tab/>
        <w:t xml:space="preserve">Deutsche Telekom AG </w:t>
      </w:r>
    </w:p>
    <w:p w14:paraId="7A3F1D56"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1737 Study on Channel Model for ISAC Techniques </w:t>
      </w:r>
      <w:r w:rsidR="00B359FF" w:rsidRPr="009D5385">
        <w:rPr>
          <w:lang w:val="en-GB" w:eastAsia="zh-CN"/>
        </w:rPr>
        <w:tab/>
        <w:t xml:space="preserve">Lekha Wireless Solutions </w:t>
      </w:r>
    </w:p>
    <w:p w14:paraId="68EA434D"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1751 Apple Views on Channel Modeling for Rel-19 </w:t>
      </w:r>
      <w:r w:rsidR="00B359FF" w:rsidRPr="009D5385">
        <w:rPr>
          <w:lang w:val="en-GB" w:eastAsia="zh-CN"/>
        </w:rPr>
        <w:tab/>
        <w:t xml:space="preserve">Apple </w:t>
      </w:r>
    </w:p>
    <w:p w14:paraId="5B4C846A"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1760 Views on Channel modeling and ISAC studies in Rel-19 </w:t>
      </w:r>
      <w:r w:rsidR="00B359FF" w:rsidRPr="009D5385">
        <w:rPr>
          <w:lang w:val="en-GB" w:eastAsia="zh-CN"/>
        </w:rPr>
        <w:tab/>
        <w:t xml:space="preserve">Qualcomm India Pvt Ltd </w:t>
      </w:r>
    </w:p>
    <w:p w14:paraId="364C0CAE"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1779 Views on channel modelling in Rel-19 </w:t>
      </w:r>
      <w:r w:rsidR="00B359FF" w:rsidRPr="009D5385">
        <w:rPr>
          <w:lang w:val="en-GB" w:eastAsia="zh-CN"/>
        </w:rPr>
        <w:tab/>
        <w:t xml:space="preserve">OPPO </w:t>
      </w:r>
    </w:p>
    <w:p w14:paraId="51A644A2"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1798 Rel-19 Channel Modeling for ISAC and new spectrum (7~24GHz) (RAN1-led) </w:t>
      </w:r>
      <w:r w:rsidR="00B359FF" w:rsidRPr="009D5385">
        <w:rPr>
          <w:lang w:val="en-GB" w:eastAsia="zh-CN"/>
        </w:rPr>
        <w:tab/>
        <w:t xml:space="preserve">vivo </w:t>
      </w:r>
    </w:p>
    <w:p w14:paraId="7F1AAF81"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1876 Channel modeling and additional techniques for ISAC </w:t>
      </w:r>
      <w:r w:rsidR="00B359FF" w:rsidRPr="009D5385">
        <w:rPr>
          <w:lang w:val="en-GB" w:eastAsia="zh-CN"/>
        </w:rPr>
        <w:tab/>
        <w:t xml:space="preserve">NEC </w:t>
      </w:r>
    </w:p>
    <w:p w14:paraId="51497B32"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1892 Channel modelling for 7-24 GHz and sensing </w:t>
      </w:r>
      <w:r w:rsidR="00B359FF" w:rsidRPr="009D5385">
        <w:rPr>
          <w:lang w:val="en-GB" w:eastAsia="zh-CN"/>
        </w:rPr>
        <w:tab/>
        <w:t xml:space="preserve">Nokia, Nokia Shanghai Bell </w:t>
      </w:r>
    </w:p>
    <w:p w14:paraId="4C9911D0"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1893 Rel-19 channel modeling for ISAC </w:t>
      </w:r>
      <w:r w:rsidR="00B359FF" w:rsidRPr="009D5385">
        <w:rPr>
          <w:lang w:val="en-GB" w:eastAsia="zh-CN"/>
        </w:rPr>
        <w:tab/>
        <w:t xml:space="preserve">Xiaomi, CAICT, China Telecom, China Unicom, Spark NZ Ltd, CEWiT, ITRI, CATT, Inspur, Spreadtrum, TCL, Nvidia, ETRI, Lenovo, Transsion Holdings, Continental Automotive, Google </w:t>
      </w:r>
    </w:p>
    <w:p w14:paraId="3D6F3E7C"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1910 Channel modeling for ISAC in Rel-19 </w:t>
      </w:r>
      <w:r w:rsidR="00B359FF" w:rsidRPr="009D5385">
        <w:rPr>
          <w:lang w:val="en-GB" w:eastAsia="zh-CN"/>
        </w:rPr>
        <w:tab/>
        <w:t xml:space="preserve">Spreadtrum Communications </w:t>
      </w:r>
    </w:p>
    <w:p w14:paraId="148EE7E3"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1941 On channel Modelling for Rel-19 </w:t>
      </w:r>
      <w:r w:rsidR="00B359FF" w:rsidRPr="009D5385">
        <w:rPr>
          <w:lang w:val="en-GB" w:eastAsia="zh-CN"/>
        </w:rPr>
        <w:tab/>
        <w:t xml:space="preserve">Ericsson </w:t>
      </w:r>
    </w:p>
    <w:p w14:paraId="321FE7D9"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1962 Study on channel models with ray tracing </w:t>
      </w:r>
      <w:r w:rsidR="00B359FF" w:rsidRPr="009D5385">
        <w:rPr>
          <w:lang w:val="en-GB" w:eastAsia="zh-CN"/>
        </w:rPr>
        <w:tab/>
        <w:t xml:space="preserve">NVIDIA </w:t>
      </w:r>
    </w:p>
    <w:p w14:paraId="358B9D88"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1990 Views on Rel-19 Channel Modelling </w:t>
      </w:r>
      <w:r w:rsidR="00B359FF" w:rsidRPr="009D5385">
        <w:rPr>
          <w:lang w:val="en-GB" w:eastAsia="zh-CN"/>
        </w:rPr>
        <w:tab/>
        <w:t xml:space="preserve">InterDigital, Inc. </w:t>
      </w:r>
    </w:p>
    <w:p w14:paraId="3BE4414D"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2025 Samsung's views on scope of Channel Modelling </w:t>
      </w:r>
      <w:r w:rsidR="00B359FF" w:rsidRPr="009D5385">
        <w:rPr>
          <w:lang w:val="en-GB" w:eastAsia="zh-CN"/>
        </w:rPr>
        <w:tab/>
        <w:t xml:space="preserve">Samsung </w:t>
      </w:r>
    </w:p>
    <w:p w14:paraId="17543EFE"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2052 Consideration on channel modeling </w:t>
      </w:r>
      <w:r w:rsidR="00B359FF" w:rsidRPr="009D5385">
        <w:rPr>
          <w:lang w:val="en-GB" w:eastAsia="zh-CN"/>
        </w:rPr>
        <w:tab/>
        <w:t xml:space="preserve">CATT </w:t>
      </w:r>
    </w:p>
    <w:p w14:paraId="663DC98F"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2081 Views on channel modeling related topics in Rel-19 </w:t>
      </w:r>
      <w:r w:rsidR="00B359FF" w:rsidRPr="009D5385">
        <w:rPr>
          <w:lang w:val="en-GB" w:eastAsia="zh-CN"/>
        </w:rPr>
        <w:tab/>
        <w:t xml:space="preserve">NTT DOCOMO, INC. </w:t>
      </w:r>
    </w:p>
    <w:p w14:paraId="7A658D35"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2111 Feasibility study on enabling Integrated Communication and Sensing (ISAC) for BS </w:t>
      </w:r>
      <w:r w:rsidR="00B359FF" w:rsidRPr="009D5385">
        <w:rPr>
          <w:lang w:val="en-GB" w:eastAsia="zh-CN"/>
        </w:rPr>
        <w:tab/>
        <w:t xml:space="preserve">BUPT, China Telecom </w:t>
      </w:r>
    </w:p>
    <w:p w14:paraId="5A92E27A"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2124 Scope of Integrated Sensing and Communications in Rel-19 </w:t>
      </w:r>
      <w:r w:rsidR="00B359FF" w:rsidRPr="009D5385">
        <w:rPr>
          <w:lang w:val="en-GB" w:eastAsia="zh-CN"/>
        </w:rPr>
        <w:tab/>
        <w:t xml:space="preserve">Huawei, HiSilicon, CAICT </w:t>
      </w:r>
    </w:p>
    <w:p w14:paraId="6B5F7B69"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2153 Views on channel modeling for Rel-19 </w:t>
      </w:r>
      <w:r w:rsidR="00B359FF" w:rsidRPr="009D5385">
        <w:rPr>
          <w:lang w:val="en-GB" w:eastAsia="zh-CN"/>
        </w:rPr>
        <w:tab/>
        <w:t xml:space="preserve">ZTE, Sanechips </w:t>
      </w:r>
    </w:p>
    <w:p w14:paraId="76A7882A"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2197 Proposals on channel modeling in Rel-19 </w:t>
      </w:r>
      <w:r w:rsidR="00B359FF" w:rsidRPr="009D5385">
        <w:rPr>
          <w:lang w:val="en-GB" w:eastAsia="zh-CN"/>
        </w:rPr>
        <w:tab/>
        <w:t xml:space="preserve">LG Electronics </w:t>
      </w:r>
    </w:p>
    <w:p w14:paraId="0C8009BB"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2200 Views on ISAC to enable Base-station based sensing </w:t>
      </w:r>
      <w:r w:rsidR="00B359FF" w:rsidRPr="009D5385">
        <w:rPr>
          <w:lang w:val="en-GB" w:eastAsia="zh-CN"/>
        </w:rPr>
        <w:tab/>
        <w:t xml:space="preserve">Reliance Jio </w:t>
      </w:r>
    </w:p>
    <w:p w14:paraId="09774202"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2217 Discussion on Rel-19 Channel Modeling </w:t>
      </w:r>
      <w:r w:rsidR="00B359FF" w:rsidRPr="009D5385">
        <w:rPr>
          <w:lang w:val="en-GB" w:eastAsia="zh-CN"/>
        </w:rPr>
        <w:tab/>
        <w:t xml:space="preserve">China Mobile International Ltd </w:t>
      </w:r>
    </w:p>
    <w:p w14:paraId="03C3751B"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2275 Study on gNB-based Integrating Sensing and Communication in Rel-19 </w:t>
      </w:r>
      <w:r w:rsidR="00B359FF" w:rsidRPr="009D5385">
        <w:rPr>
          <w:lang w:val="en-GB" w:eastAsia="zh-CN"/>
        </w:rPr>
        <w:tab/>
        <w:t xml:space="preserve">China Telecom,CATT,H3C,Lenovo,BUPT </w:t>
      </w:r>
    </w:p>
    <w:p w14:paraId="0A099519"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2332 [RAN1-led] Study on Channel Modeling for Integrated Sensing and Communication </w:t>
      </w:r>
      <w:r w:rsidR="00B359FF" w:rsidRPr="009D5385">
        <w:rPr>
          <w:lang w:val="en-GB" w:eastAsia="zh-CN"/>
        </w:rPr>
        <w:tab/>
        <w:t xml:space="preserve">MediaTek Inc. </w:t>
      </w:r>
    </w:p>
    <w:p w14:paraId="63CF6187"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2541 Views on Rel. 19 ISAC and Channel Modeling for 7-24GHz </w:t>
      </w:r>
      <w:r w:rsidR="00B359FF" w:rsidRPr="009D5385">
        <w:rPr>
          <w:lang w:val="en-GB" w:eastAsia="zh-CN"/>
        </w:rPr>
        <w:tab/>
        <w:t xml:space="preserve">AT&amp;T </w:t>
      </w:r>
    </w:p>
    <w:p w14:paraId="3DC7605F"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2559 Discussion on Rel-19 Channel Modeling Studies </w:t>
      </w:r>
      <w:r w:rsidR="00B359FF" w:rsidRPr="009D5385">
        <w:rPr>
          <w:lang w:val="en-GB" w:eastAsia="zh-CN"/>
        </w:rPr>
        <w:tab/>
        <w:t xml:space="preserve">Intel Corporation </w:t>
      </w:r>
    </w:p>
    <w:p w14:paraId="0CF7EF07"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2583 Channel Modeling </w:t>
      </w:r>
      <w:r w:rsidR="00B359FF" w:rsidRPr="009D5385">
        <w:rPr>
          <w:lang w:val="en-GB" w:eastAsia="zh-CN"/>
        </w:rPr>
        <w:tab/>
        <w:t xml:space="preserve">CEWiT </w:t>
      </w:r>
    </w:p>
    <w:p w14:paraId="4CAE212C"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lastRenderedPageBreak/>
        <w:t>RP-23</w:t>
      </w:r>
      <w:r w:rsidR="00B359FF" w:rsidRPr="009D5385">
        <w:rPr>
          <w:lang w:val="en-GB" w:eastAsia="zh-CN"/>
        </w:rPr>
        <w:t xml:space="preserve">1916 Motivation of study on Reconfigurable Intelligent Surface </w:t>
      </w:r>
      <w:r w:rsidR="00B359FF" w:rsidRPr="009D5385">
        <w:rPr>
          <w:lang w:val="en-GB" w:eastAsia="zh-CN"/>
        </w:rPr>
        <w:tab/>
        <w:t xml:space="preserve">Kyocera </w:t>
      </w:r>
    </w:p>
    <w:p w14:paraId="5BEC4860" w14:textId="77777777" w:rsidR="00141BDD" w:rsidRPr="009D5385" w:rsidRDefault="00141BDD" w:rsidP="009D5385">
      <w:pPr>
        <w:pStyle w:val="ListParagraph"/>
        <w:numPr>
          <w:ilvl w:val="0"/>
          <w:numId w:val="25"/>
        </w:numPr>
        <w:spacing w:after="0"/>
        <w:rPr>
          <w:lang w:val="en-GB" w:eastAsia="zh-CN"/>
        </w:rPr>
      </w:pPr>
      <w:r w:rsidRPr="009D5385">
        <w:rPr>
          <w:lang w:val="en-GB" w:eastAsia="zh-CN"/>
        </w:rPr>
        <w:t>RP-23</w:t>
      </w:r>
      <w:r w:rsidR="00B359FF" w:rsidRPr="009D5385">
        <w:rPr>
          <w:lang w:val="en-GB" w:eastAsia="zh-CN"/>
        </w:rPr>
        <w:t xml:space="preserve">2050 Discussion on Channel Modeling of RIS in Rel.19 </w:t>
      </w:r>
      <w:r w:rsidR="00B359FF" w:rsidRPr="009D5385">
        <w:rPr>
          <w:lang w:val="en-GB" w:eastAsia="zh-CN"/>
        </w:rPr>
        <w:tab/>
        <w:t xml:space="preserve">KDDI Corporation </w:t>
      </w:r>
    </w:p>
    <w:p w14:paraId="0501CFE9" w14:textId="12A16D8F" w:rsidR="003A35FA" w:rsidRPr="009D5385" w:rsidRDefault="00141BDD" w:rsidP="009D5385">
      <w:pPr>
        <w:pStyle w:val="ListParagraph"/>
        <w:numPr>
          <w:ilvl w:val="0"/>
          <w:numId w:val="25"/>
        </w:numPr>
        <w:spacing w:after="0"/>
        <w:rPr>
          <w:lang w:val="en-GB" w:eastAsia="en-GB"/>
        </w:rPr>
      </w:pPr>
      <w:r w:rsidRPr="009D5385">
        <w:rPr>
          <w:lang w:val="en-GB" w:eastAsia="zh-CN"/>
        </w:rPr>
        <w:t>RP-23</w:t>
      </w:r>
      <w:r w:rsidR="00B359FF" w:rsidRPr="009D5385">
        <w:rPr>
          <w:lang w:val="en-GB" w:eastAsia="zh-CN"/>
        </w:rPr>
        <w:t xml:space="preserve">2402 Views on RIS in Rel-19 </w:t>
      </w:r>
      <w:r w:rsidR="00B359FF" w:rsidRPr="009D5385">
        <w:rPr>
          <w:lang w:val="en-GB" w:eastAsia="zh-CN"/>
        </w:rPr>
        <w:tab/>
        <w:t>China Unicom</w:t>
      </w:r>
    </w:p>
    <w:sectPr w:rsidR="003A35FA" w:rsidRPr="009D5385"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B36E" w14:textId="77777777" w:rsidR="00234298" w:rsidRDefault="00234298" w:rsidP="008A375A">
      <w:pPr>
        <w:spacing w:after="0" w:line="240" w:lineRule="auto"/>
      </w:pPr>
      <w:r>
        <w:separator/>
      </w:r>
    </w:p>
  </w:endnote>
  <w:endnote w:type="continuationSeparator" w:id="0">
    <w:p w14:paraId="67161434" w14:textId="77777777" w:rsidR="00234298" w:rsidRDefault="00234298" w:rsidP="008A375A">
      <w:pPr>
        <w:spacing w:after="0" w:line="240" w:lineRule="auto"/>
      </w:pPr>
      <w:r>
        <w:continuationSeparator/>
      </w:r>
    </w:p>
  </w:endnote>
  <w:endnote w:type="continuationNotice" w:id="1">
    <w:p w14:paraId="2D44E6A6" w14:textId="77777777" w:rsidR="00234298" w:rsidRDefault="00234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0211" w14:textId="77777777" w:rsidR="00234298" w:rsidRDefault="00234298" w:rsidP="008A375A">
      <w:pPr>
        <w:spacing w:after="0" w:line="240" w:lineRule="auto"/>
      </w:pPr>
      <w:r>
        <w:separator/>
      </w:r>
    </w:p>
  </w:footnote>
  <w:footnote w:type="continuationSeparator" w:id="0">
    <w:p w14:paraId="3E2ABE82" w14:textId="77777777" w:rsidR="00234298" w:rsidRDefault="00234298" w:rsidP="008A375A">
      <w:pPr>
        <w:spacing w:after="0" w:line="240" w:lineRule="auto"/>
      </w:pPr>
      <w:r>
        <w:continuationSeparator/>
      </w:r>
    </w:p>
  </w:footnote>
  <w:footnote w:type="continuationNotice" w:id="1">
    <w:p w14:paraId="61D711A2" w14:textId="77777777" w:rsidR="00234298" w:rsidRDefault="002342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7"/>
  </w:num>
  <w:num w:numId="2" w16cid:durableId="1604000034">
    <w:abstractNumId w:val="11"/>
  </w:num>
  <w:num w:numId="3" w16cid:durableId="1554728005">
    <w:abstractNumId w:val="9"/>
  </w:num>
  <w:num w:numId="4" w16cid:durableId="2122914879">
    <w:abstractNumId w:val="17"/>
  </w:num>
  <w:num w:numId="5" w16cid:durableId="907572429">
    <w:abstractNumId w:val="24"/>
  </w:num>
  <w:num w:numId="6" w16cid:durableId="1084033582">
    <w:abstractNumId w:val="13"/>
  </w:num>
  <w:num w:numId="7" w16cid:durableId="615677275">
    <w:abstractNumId w:val="14"/>
  </w:num>
  <w:num w:numId="8" w16cid:durableId="519852681">
    <w:abstractNumId w:val="22"/>
  </w:num>
  <w:num w:numId="9" w16cid:durableId="793711705">
    <w:abstractNumId w:val="5"/>
  </w:num>
  <w:num w:numId="10" w16cid:durableId="1823308261">
    <w:abstractNumId w:val="15"/>
  </w:num>
  <w:num w:numId="11" w16cid:durableId="1524787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0"/>
  </w:num>
  <w:num w:numId="13" w16cid:durableId="822742455">
    <w:abstractNumId w:val="6"/>
  </w:num>
  <w:num w:numId="14" w16cid:durableId="1245534520">
    <w:abstractNumId w:val="23"/>
  </w:num>
  <w:num w:numId="15" w16cid:durableId="1756779880">
    <w:abstractNumId w:val="12"/>
  </w:num>
  <w:num w:numId="16" w16cid:durableId="1288201817">
    <w:abstractNumId w:val="4"/>
  </w:num>
  <w:num w:numId="17" w16cid:durableId="144472974">
    <w:abstractNumId w:val="21"/>
  </w:num>
  <w:num w:numId="18" w16cid:durableId="1790539765">
    <w:abstractNumId w:val="3"/>
  </w:num>
  <w:num w:numId="19" w16cid:durableId="1464735761">
    <w:abstractNumId w:val="7"/>
  </w:num>
  <w:num w:numId="20" w16cid:durableId="1100683202">
    <w:abstractNumId w:val="7"/>
  </w:num>
  <w:num w:numId="21" w16cid:durableId="1698045110">
    <w:abstractNumId w:val="2"/>
  </w:num>
  <w:num w:numId="22" w16cid:durableId="1319111317">
    <w:abstractNumId w:val="8"/>
  </w:num>
  <w:num w:numId="23" w16cid:durableId="1522283209">
    <w:abstractNumId w:val="7"/>
  </w:num>
  <w:num w:numId="24" w16cid:durableId="2135901268">
    <w:abstractNumId w:val="7"/>
  </w:num>
  <w:num w:numId="25" w16cid:durableId="80571958">
    <w:abstractNumId w:val="19"/>
  </w:num>
  <w:num w:numId="26" w16cid:durableId="840773729">
    <w:abstractNumId w:val="1"/>
  </w:num>
  <w:num w:numId="27" w16cid:durableId="1818646144">
    <w:abstractNumId w:val="0"/>
  </w:num>
  <w:num w:numId="28" w16cid:durableId="2094275074">
    <w:abstractNumId w:val="16"/>
  </w:num>
  <w:num w:numId="29" w16cid:durableId="1055079332">
    <w:abstractNumId w:val="10"/>
  </w:num>
  <w:num w:numId="30" w16cid:durableId="1308120693">
    <w:abstractNumId w:val="7"/>
  </w:num>
  <w:num w:numId="31" w16cid:durableId="294913666">
    <w:abstractNumId w:val="7"/>
  </w:num>
  <w:num w:numId="32" w16cid:durableId="1985623633">
    <w:abstractNumId w:val="7"/>
  </w:num>
  <w:num w:numId="33" w16cid:durableId="842663924">
    <w:abstractNumId w:val="7"/>
  </w:num>
  <w:num w:numId="34" w16cid:durableId="970207011">
    <w:abstractNumId w:val="7"/>
  </w:num>
  <w:num w:numId="35" w16cid:durableId="196477356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BCF"/>
    <w:rsid w:val="00035D41"/>
    <w:rsid w:val="000371FF"/>
    <w:rsid w:val="000408D6"/>
    <w:rsid w:val="00040A1C"/>
    <w:rsid w:val="000410D2"/>
    <w:rsid w:val="000412DF"/>
    <w:rsid w:val="00042645"/>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34A1"/>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578"/>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B63"/>
    <w:rsid w:val="00092E25"/>
    <w:rsid w:val="000932C9"/>
    <w:rsid w:val="00093686"/>
    <w:rsid w:val="00093A07"/>
    <w:rsid w:val="00093EE0"/>
    <w:rsid w:val="00093F5E"/>
    <w:rsid w:val="00094086"/>
    <w:rsid w:val="0009409D"/>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722"/>
    <w:rsid w:val="000A7CD5"/>
    <w:rsid w:val="000A7D24"/>
    <w:rsid w:val="000B0700"/>
    <w:rsid w:val="000B0731"/>
    <w:rsid w:val="000B0F0A"/>
    <w:rsid w:val="000B0FFC"/>
    <w:rsid w:val="000B1586"/>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566"/>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4"/>
    <w:rsid w:val="000F33DD"/>
    <w:rsid w:val="000F43ED"/>
    <w:rsid w:val="000F4FB9"/>
    <w:rsid w:val="000F5DF0"/>
    <w:rsid w:val="000F7070"/>
    <w:rsid w:val="000F72FC"/>
    <w:rsid w:val="000F7828"/>
    <w:rsid w:val="000F7D88"/>
    <w:rsid w:val="000F7F32"/>
    <w:rsid w:val="00100E0A"/>
    <w:rsid w:val="0010101B"/>
    <w:rsid w:val="00101682"/>
    <w:rsid w:val="0010193F"/>
    <w:rsid w:val="00102C4C"/>
    <w:rsid w:val="00102C93"/>
    <w:rsid w:val="00102F20"/>
    <w:rsid w:val="001039AB"/>
    <w:rsid w:val="00103EAF"/>
    <w:rsid w:val="00104201"/>
    <w:rsid w:val="0010482F"/>
    <w:rsid w:val="00104836"/>
    <w:rsid w:val="00104A00"/>
    <w:rsid w:val="00107C9E"/>
    <w:rsid w:val="00107DA2"/>
    <w:rsid w:val="00107DCC"/>
    <w:rsid w:val="00107E52"/>
    <w:rsid w:val="00107FFD"/>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564"/>
    <w:rsid w:val="001416B1"/>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24"/>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CA2"/>
    <w:rsid w:val="001F3D4B"/>
    <w:rsid w:val="001F4351"/>
    <w:rsid w:val="001F62F0"/>
    <w:rsid w:val="001F71E0"/>
    <w:rsid w:val="001F7812"/>
    <w:rsid w:val="00200348"/>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E6E"/>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E3A"/>
    <w:rsid w:val="004252B3"/>
    <w:rsid w:val="00425D1E"/>
    <w:rsid w:val="00425D77"/>
    <w:rsid w:val="00425DFE"/>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7E9"/>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F86"/>
    <w:rsid w:val="004C709D"/>
    <w:rsid w:val="004C7432"/>
    <w:rsid w:val="004D012E"/>
    <w:rsid w:val="004D02DB"/>
    <w:rsid w:val="004D0A61"/>
    <w:rsid w:val="004D0DFF"/>
    <w:rsid w:val="004D161F"/>
    <w:rsid w:val="004D2214"/>
    <w:rsid w:val="004D23BB"/>
    <w:rsid w:val="004D423C"/>
    <w:rsid w:val="004D4F1B"/>
    <w:rsid w:val="004D4F75"/>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135"/>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C9E"/>
    <w:rsid w:val="005827DF"/>
    <w:rsid w:val="00582F29"/>
    <w:rsid w:val="00584694"/>
    <w:rsid w:val="005847FD"/>
    <w:rsid w:val="00584CD1"/>
    <w:rsid w:val="00586210"/>
    <w:rsid w:val="0058624F"/>
    <w:rsid w:val="005862DA"/>
    <w:rsid w:val="00586D8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1659"/>
    <w:rsid w:val="005B268E"/>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6FC"/>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5FA7"/>
    <w:rsid w:val="006062F7"/>
    <w:rsid w:val="00607D6C"/>
    <w:rsid w:val="00610301"/>
    <w:rsid w:val="006104A7"/>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14ED"/>
    <w:rsid w:val="00621D47"/>
    <w:rsid w:val="00622571"/>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6FCA"/>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5CBF"/>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B03"/>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23C"/>
    <w:rsid w:val="00701377"/>
    <w:rsid w:val="00701A9F"/>
    <w:rsid w:val="007022A5"/>
    <w:rsid w:val="007022BF"/>
    <w:rsid w:val="00702345"/>
    <w:rsid w:val="00704055"/>
    <w:rsid w:val="0070581C"/>
    <w:rsid w:val="007060DE"/>
    <w:rsid w:val="007061EB"/>
    <w:rsid w:val="00706C2B"/>
    <w:rsid w:val="007075AF"/>
    <w:rsid w:val="007077D4"/>
    <w:rsid w:val="00707A96"/>
    <w:rsid w:val="00707F7B"/>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60B"/>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56A"/>
    <w:rsid w:val="007D3B31"/>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2D26"/>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18"/>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114A"/>
    <w:rsid w:val="008B1ECF"/>
    <w:rsid w:val="008B1F48"/>
    <w:rsid w:val="008B204A"/>
    <w:rsid w:val="008B2D9E"/>
    <w:rsid w:val="008B30C5"/>
    <w:rsid w:val="008B3813"/>
    <w:rsid w:val="008B3A70"/>
    <w:rsid w:val="008B3CEC"/>
    <w:rsid w:val="008B3D97"/>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DC4"/>
    <w:rsid w:val="008F2021"/>
    <w:rsid w:val="008F23F2"/>
    <w:rsid w:val="008F2C3D"/>
    <w:rsid w:val="008F30C1"/>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110"/>
    <w:rsid w:val="00916226"/>
    <w:rsid w:val="00916E9D"/>
    <w:rsid w:val="0091733F"/>
    <w:rsid w:val="00917AF7"/>
    <w:rsid w:val="00920AB6"/>
    <w:rsid w:val="00921215"/>
    <w:rsid w:val="0092186F"/>
    <w:rsid w:val="00921EAE"/>
    <w:rsid w:val="00922936"/>
    <w:rsid w:val="00922FEE"/>
    <w:rsid w:val="009231E5"/>
    <w:rsid w:val="009243DE"/>
    <w:rsid w:val="009252CF"/>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4B6B"/>
    <w:rsid w:val="00945317"/>
    <w:rsid w:val="00945497"/>
    <w:rsid w:val="00945BFF"/>
    <w:rsid w:val="00946E00"/>
    <w:rsid w:val="00947396"/>
    <w:rsid w:val="009475CF"/>
    <w:rsid w:val="00950046"/>
    <w:rsid w:val="00950957"/>
    <w:rsid w:val="00950D33"/>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0D2E"/>
    <w:rsid w:val="009E2137"/>
    <w:rsid w:val="009E21A2"/>
    <w:rsid w:val="009E4423"/>
    <w:rsid w:val="009E45D6"/>
    <w:rsid w:val="009E4E00"/>
    <w:rsid w:val="009E5345"/>
    <w:rsid w:val="009E5534"/>
    <w:rsid w:val="009E5A84"/>
    <w:rsid w:val="009E5BB1"/>
    <w:rsid w:val="009E696C"/>
    <w:rsid w:val="009E6AD6"/>
    <w:rsid w:val="009E6E04"/>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CA0"/>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06DB"/>
    <w:rsid w:val="00A410F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0353"/>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95C"/>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168"/>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0E4D"/>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7EF"/>
    <w:rsid w:val="00B820CA"/>
    <w:rsid w:val="00B824AB"/>
    <w:rsid w:val="00B82929"/>
    <w:rsid w:val="00B834EE"/>
    <w:rsid w:val="00B842F8"/>
    <w:rsid w:val="00B8445F"/>
    <w:rsid w:val="00B8513B"/>
    <w:rsid w:val="00B856F1"/>
    <w:rsid w:val="00B863B3"/>
    <w:rsid w:val="00B864C1"/>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2F2"/>
    <w:rsid w:val="00BA644F"/>
    <w:rsid w:val="00BA6D29"/>
    <w:rsid w:val="00BB0EC1"/>
    <w:rsid w:val="00BB0EE4"/>
    <w:rsid w:val="00BB1054"/>
    <w:rsid w:val="00BB1713"/>
    <w:rsid w:val="00BB1789"/>
    <w:rsid w:val="00BB25C0"/>
    <w:rsid w:val="00BB2905"/>
    <w:rsid w:val="00BB3327"/>
    <w:rsid w:val="00BB3BB1"/>
    <w:rsid w:val="00BB4A67"/>
    <w:rsid w:val="00BB6A19"/>
    <w:rsid w:val="00BB6FC1"/>
    <w:rsid w:val="00BB742A"/>
    <w:rsid w:val="00BB77F4"/>
    <w:rsid w:val="00BB7A32"/>
    <w:rsid w:val="00BB7D8C"/>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526"/>
    <w:rsid w:val="00BD3E8B"/>
    <w:rsid w:val="00BD4C47"/>
    <w:rsid w:val="00BD4DCF"/>
    <w:rsid w:val="00BD5593"/>
    <w:rsid w:val="00BD6107"/>
    <w:rsid w:val="00BD617E"/>
    <w:rsid w:val="00BD6A70"/>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62BD"/>
    <w:rsid w:val="00BF705E"/>
    <w:rsid w:val="00C00553"/>
    <w:rsid w:val="00C00A8C"/>
    <w:rsid w:val="00C01142"/>
    <w:rsid w:val="00C01F99"/>
    <w:rsid w:val="00C02232"/>
    <w:rsid w:val="00C02372"/>
    <w:rsid w:val="00C03260"/>
    <w:rsid w:val="00C03CDC"/>
    <w:rsid w:val="00C0417F"/>
    <w:rsid w:val="00C042F6"/>
    <w:rsid w:val="00C047B4"/>
    <w:rsid w:val="00C04A6B"/>
    <w:rsid w:val="00C05074"/>
    <w:rsid w:val="00C0594D"/>
    <w:rsid w:val="00C05FFF"/>
    <w:rsid w:val="00C062C8"/>
    <w:rsid w:val="00C06C2E"/>
    <w:rsid w:val="00C071B6"/>
    <w:rsid w:val="00C07609"/>
    <w:rsid w:val="00C10904"/>
    <w:rsid w:val="00C11E74"/>
    <w:rsid w:val="00C11FC2"/>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CF"/>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3FF2"/>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2BEB"/>
    <w:rsid w:val="00D02D7D"/>
    <w:rsid w:val="00D02E33"/>
    <w:rsid w:val="00D02EC7"/>
    <w:rsid w:val="00D030D5"/>
    <w:rsid w:val="00D03154"/>
    <w:rsid w:val="00D0349F"/>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594F"/>
    <w:rsid w:val="00D35A81"/>
    <w:rsid w:val="00D366D2"/>
    <w:rsid w:val="00D3744E"/>
    <w:rsid w:val="00D379EF"/>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47CC"/>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141"/>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BFC"/>
    <w:rsid w:val="00F22C77"/>
    <w:rsid w:val="00F2331E"/>
    <w:rsid w:val="00F23B3C"/>
    <w:rsid w:val="00F24CC9"/>
    <w:rsid w:val="00F258DE"/>
    <w:rsid w:val="00F259A3"/>
    <w:rsid w:val="00F25E2C"/>
    <w:rsid w:val="00F26F1A"/>
    <w:rsid w:val="00F26FD2"/>
    <w:rsid w:val="00F27A02"/>
    <w:rsid w:val="00F27EAE"/>
    <w:rsid w:val="00F30E80"/>
    <w:rsid w:val="00F31538"/>
    <w:rsid w:val="00F316E0"/>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89B"/>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5AIRPNAIUNRU-1916262822-2696</_dlc_DocId>
    <_dlc_DocIdUrl xmlns="71c5aaf6-e6ce-465b-b873-5148d2a4c105">
      <Url>https://nokia.sharepoint.com/sites/c5g/_layouts/15/DocIdRedir.aspx?ID=5AIRPNAIUNRU-1916262822-2696</Url>
      <Description>5AIRPNAIUNRU-1916262822-2696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FDDBFDA5-6696-4600-A4EF-D0AF81CA492F}">
  <ds:schemaRefs>
    <ds:schemaRef ds:uri="Microsoft.SharePoint.Taxonomy.ContentTypeSync"/>
  </ds:schemaRefs>
</ds:datastoreItem>
</file>

<file path=customXml/itemProps4.xml><?xml version="1.0" encoding="utf-8"?>
<ds:datastoreItem xmlns:ds="http://schemas.openxmlformats.org/officeDocument/2006/customXml" ds:itemID="{8ED3511F-F675-4CD9-9518-86185774DD52}">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5.xml><?xml version="1.0" encoding="utf-8"?>
<ds:datastoreItem xmlns:ds="http://schemas.openxmlformats.org/officeDocument/2006/customXml" ds:itemID="{4720C6C7-2833-42B3-B78D-6591385D2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FBDCE8-C73F-47E4-82BF-8322F035087C}">
  <ds:schemaRefs>
    <ds:schemaRef ds:uri="http://schemas.microsoft.com/sharepoint/events"/>
  </ds:schemaRefs>
</ds:datastoreItem>
</file>

<file path=customXml/itemProps7.xml><?xml version="1.0" encoding="utf-8"?>
<ds:datastoreItem xmlns:ds="http://schemas.openxmlformats.org/officeDocument/2006/customXml" ds:itemID="{C6AD13BE-BE9C-4595-B4CB-7D36995CEC6E}">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1472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2023-09-13T13:40:00Z</dcterms:created>
  <dcterms:modified xsi:type="dcterms:W3CDTF">2023-09-13T13:54:00Z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MediaServiceImageTags">
    <vt:lpwstr/>
  </property>
  <property fmtid="{D5CDD505-2E9C-101B-9397-08002B2CF9AE}" pid="4" name="_dlc_DocIdItemGuid">
    <vt:lpwstr>d41c22d1-710e-4bb0-bc52-1387e9429f09</vt:lpwstr>
  </property>
</Properties>
</file>